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2025"/>
      </w:tblGrid>
      <w:tr w:rsidR="00112609" w:rsidRPr="00560C81" w:rsidTr="00474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609" w:rsidRPr="00560C81" w:rsidRDefault="00AC59D6" w:rsidP="0047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</w:t>
            </w:r>
          </w:p>
        </w:tc>
        <w:tc>
          <w:tcPr>
            <w:tcW w:w="2046" w:type="dxa"/>
            <w:gridSpan w:val="2"/>
            <w:vAlign w:val="center"/>
            <w:hideMark/>
          </w:tcPr>
          <w:p w:rsidR="00112609" w:rsidRPr="00560C81" w:rsidRDefault="00112609" w:rsidP="0047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07758" w:rsidRPr="00560C81" w:rsidTr="000101BA">
        <w:trPr>
          <w:gridAfter w:val="1"/>
          <w:wAfter w:w="1965" w:type="dxa"/>
          <w:tblCellSpacing w:w="15" w:type="dxa"/>
        </w:trPr>
        <w:tc>
          <w:tcPr>
            <w:tcW w:w="0" w:type="auto"/>
            <w:vAlign w:val="center"/>
            <w:hideMark/>
          </w:tcPr>
          <w:p w:rsidR="00A07758" w:rsidRPr="00560C81" w:rsidRDefault="00A07758" w:rsidP="0001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:rsidR="00A07758" w:rsidRPr="00560C81" w:rsidRDefault="00A07758" w:rsidP="0001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A07758" w:rsidRPr="002F574D" w:rsidRDefault="00A07758" w:rsidP="00A07758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A07758" w:rsidRPr="00560C81" w:rsidTr="00010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758" w:rsidRPr="00560C81" w:rsidRDefault="00A07758" w:rsidP="0001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:rsidR="00A07758" w:rsidRPr="00560C81" w:rsidRDefault="00A07758" w:rsidP="0001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A07758" w:rsidRPr="00A07758" w:rsidRDefault="00A07758" w:rsidP="00A07758"/>
    <w:p w:rsidR="00A07758" w:rsidRDefault="00A07758" w:rsidP="00A07758">
      <w:pPr>
        <w:jc w:val="center"/>
        <w:rPr>
          <w:b/>
          <w:sz w:val="52"/>
          <w:szCs w:val="52"/>
        </w:rPr>
      </w:pPr>
      <w:r w:rsidRPr="00AB4389">
        <w:rPr>
          <w:b/>
          <w:sz w:val="52"/>
          <w:szCs w:val="52"/>
        </w:rPr>
        <w:t>B</w:t>
      </w:r>
      <w:r>
        <w:rPr>
          <w:b/>
          <w:sz w:val="52"/>
          <w:szCs w:val="52"/>
        </w:rPr>
        <w:t>ARITMIX-1</w:t>
      </w:r>
      <w:r>
        <w:rPr>
          <w:b/>
          <w:sz w:val="52"/>
          <w:szCs w:val="52"/>
        </w:rPr>
        <w:br/>
        <w:t>nehézbeton és sugárvédő nehézbeton alapanyag</w:t>
      </w:r>
    </w:p>
    <w:p w:rsidR="00A07758" w:rsidRDefault="00A07758" w:rsidP="00A07758">
      <w:pPr>
        <w:jc w:val="center"/>
        <w:rPr>
          <w:b/>
          <w:sz w:val="52"/>
          <w:szCs w:val="52"/>
        </w:rPr>
      </w:pPr>
    </w:p>
    <w:p w:rsidR="00A07758" w:rsidRDefault="00A07758" w:rsidP="00A07758">
      <w:pPr>
        <w:pStyle w:val="Listaszerbekezds"/>
        <w:numPr>
          <w:ilvl w:val="0"/>
          <w:numId w:val="1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Szállítói megfelelőségi Nyilatkozat,</w:t>
      </w:r>
    </w:p>
    <w:p w:rsidR="00A07758" w:rsidRDefault="00A07758" w:rsidP="00A07758">
      <w:pPr>
        <w:pStyle w:val="Listaszerbekezds"/>
        <w:rPr>
          <w:b/>
          <w:sz w:val="52"/>
          <w:szCs w:val="52"/>
        </w:rPr>
      </w:pPr>
    </w:p>
    <w:p w:rsidR="00A07758" w:rsidRPr="00723D02" w:rsidRDefault="00A07758" w:rsidP="00A07758">
      <w:pPr>
        <w:pStyle w:val="Listaszerbekezds"/>
        <w:numPr>
          <w:ilvl w:val="0"/>
          <w:numId w:val="11"/>
        </w:numPr>
        <w:rPr>
          <w:b/>
          <w:sz w:val="52"/>
          <w:szCs w:val="52"/>
        </w:rPr>
      </w:pPr>
      <w:r w:rsidRPr="00723D02">
        <w:rPr>
          <w:b/>
          <w:sz w:val="52"/>
          <w:szCs w:val="52"/>
        </w:rPr>
        <w:t xml:space="preserve">EU </w:t>
      </w:r>
      <w:proofErr w:type="spellStart"/>
      <w:r w:rsidRPr="00723D02">
        <w:rPr>
          <w:b/>
          <w:sz w:val="52"/>
          <w:szCs w:val="52"/>
        </w:rPr>
        <w:t>Certificate</w:t>
      </w:r>
      <w:proofErr w:type="spellEnd"/>
    </w:p>
    <w:p w:rsidR="00A07758" w:rsidRDefault="00A07758" w:rsidP="00A07758"/>
    <w:p w:rsidR="00A07758" w:rsidRDefault="00A07758" w:rsidP="00A07758"/>
    <w:p w:rsidR="00A07758" w:rsidRDefault="00A07758" w:rsidP="00A07758"/>
    <w:p w:rsidR="00A07758" w:rsidRDefault="00A07758" w:rsidP="00A07758">
      <w:r>
        <w:t>BUDAPEST 2015 05 15</w:t>
      </w:r>
    </w:p>
    <w:p w:rsidR="00A07758" w:rsidRDefault="00A07758" w:rsidP="00A07758">
      <w:r>
        <w:t xml:space="preserve">                                                                                                                            ……………………………………</w:t>
      </w:r>
    </w:p>
    <w:p w:rsidR="00A07758" w:rsidRDefault="00A07758" w:rsidP="00A07758">
      <w:r>
        <w:t xml:space="preserve">                                                                                                                                         Varga István</w:t>
      </w:r>
    </w:p>
    <w:p w:rsidR="00A07758" w:rsidRDefault="00A07758" w:rsidP="00A07758">
      <w:r>
        <w:t xml:space="preserve">                                                                                                                                    ügyvezető igazgató</w:t>
      </w:r>
    </w:p>
    <w:p w:rsidR="00A07758" w:rsidRDefault="00A07758" w:rsidP="00A07758"/>
    <w:p w:rsidR="00A07758" w:rsidRPr="00A07758" w:rsidRDefault="00A07758" w:rsidP="00A07758">
      <w:pPr>
        <w:rPr>
          <w:rFonts w:ascii="Times New Roman" w:hAnsi="Times New Roman"/>
          <w:b/>
          <w:bCs/>
          <w:sz w:val="28"/>
          <w:szCs w:val="28"/>
        </w:rPr>
      </w:pPr>
      <w:r w:rsidRPr="00A07758">
        <w:rPr>
          <w:rFonts w:ascii="Times New Roman" w:hAnsi="Times New Roman"/>
          <w:b/>
          <w:sz w:val="28"/>
          <w:szCs w:val="28"/>
        </w:rPr>
        <w:t>SZÁLLÍTÓI MEGFELELŐSÉGI NYILATKOZAT</w:t>
      </w:r>
    </w:p>
    <w:p w:rsidR="00A07758" w:rsidRPr="00BC2075" w:rsidRDefault="00A07758" w:rsidP="00A07758">
      <w:pPr>
        <w:rPr>
          <w:lang w:eastAsia="hu-HU"/>
        </w:rPr>
      </w:pPr>
    </w:p>
    <w:p w:rsidR="00A07758" w:rsidRDefault="00A07758" w:rsidP="00A07758">
      <w:pPr>
        <w:pStyle w:val="lfej"/>
        <w:tabs>
          <w:tab w:val="clear" w:pos="4536"/>
          <w:tab w:val="clear" w:pos="9072"/>
        </w:tabs>
        <w:ind w:left="709" w:hanging="709"/>
      </w:pPr>
      <w:r w:rsidRPr="00E37B25">
        <w:t xml:space="preserve">Gyártó: </w:t>
      </w:r>
      <w:r>
        <w:rPr>
          <w:b/>
          <w:bCs/>
        </w:rPr>
        <w:t xml:space="preserve">Hun Ásványfeldolgozó KFT </w:t>
      </w:r>
      <w:r>
        <w:t xml:space="preserve">   </w:t>
      </w:r>
    </w:p>
    <w:p w:rsidR="00A07758" w:rsidRPr="00BC2075" w:rsidRDefault="00A07758" w:rsidP="00A07758">
      <w:pPr>
        <w:rPr>
          <w:b/>
        </w:rPr>
      </w:pPr>
      <w:r>
        <w:t xml:space="preserve">Gyártás helye: </w:t>
      </w:r>
      <w:r w:rsidRPr="00E37B25">
        <w:rPr>
          <w:b/>
        </w:rPr>
        <w:t>Rudabánya</w:t>
      </w:r>
      <w:r>
        <w:rPr>
          <w:b/>
        </w:rPr>
        <w:t>-</w:t>
      </w:r>
      <w:r w:rsidRPr="00E37B25">
        <w:rPr>
          <w:b/>
        </w:rPr>
        <w:t xml:space="preserve"> II anyaghányó, Feldolgozó üzem</w:t>
      </w:r>
      <w:r>
        <w:rPr>
          <w:b/>
        </w:rPr>
        <w:t xml:space="preserve"> HRSZ o99/1</w:t>
      </w:r>
    </w:p>
    <w:p w:rsidR="00A07758" w:rsidRDefault="00A07758" w:rsidP="00A07758">
      <w:pPr>
        <w:rPr>
          <w:b/>
        </w:rPr>
      </w:pPr>
      <w:r w:rsidRPr="00E37B25">
        <w:t>A termék megnevezése</w:t>
      </w:r>
      <w:r>
        <w:t xml:space="preserve">: </w:t>
      </w:r>
      <w:r>
        <w:rPr>
          <w:b/>
        </w:rPr>
        <w:t>Mesterséges nehéz kőanyag halmaz, adalékanyag, osztályozatlan                 0,063-12mm frakció</w:t>
      </w:r>
    </w:p>
    <w:p w:rsidR="00A07758" w:rsidRPr="00F4353F" w:rsidRDefault="00A07758" w:rsidP="00A07758">
      <w:pPr>
        <w:rPr>
          <w:b/>
        </w:rPr>
      </w:pPr>
      <w:r w:rsidRPr="002C60B3">
        <w:t>A termék leírása:</w:t>
      </w:r>
      <w:r>
        <w:t xml:space="preserve"> </w:t>
      </w:r>
      <w:r w:rsidRPr="00F4353F">
        <w:rPr>
          <w:b/>
        </w:rPr>
        <w:t>A kőanyag</w:t>
      </w:r>
      <w:r>
        <w:rPr>
          <w:b/>
        </w:rPr>
        <w:t xml:space="preserve"> halmaz a gyártás helyén depó</w:t>
      </w:r>
      <w:r w:rsidRPr="00F4353F">
        <w:rPr>
          <w:b/>
        </w:rPr>
        <w:t>niából kerül kitermelésre.</w:t>
      </w:r>
    </w:p>
    <w:p w:rsidR="00A07758" w:rsidRDefault="00A07758" w:rsidP="00A07758">
      <w:r w:rsidRPr="00F4353F">
        <w:rPr>
          <w:b/>
        </w:rPr>
        <w:t xml:space="preserve">                            Jellemző összetétele, magas barit(18-25m%) és vas</w:t>
      </w:r>
      <w:r>
        <w:rPr>
          <w:b/>
        </w:rPr>
        <w:t>oxid</w:t>
      </w:r>
      <w:r w:rsidRPr="00F4353F">
        <w:rPr>
          <w:b/>
        </w:rPr>
        <w:t>(20-25m%) tartalom</w:t>
      </w:r>
      <w:r>
        <w:rPr>
          <w:b/>
        </w:rPr>
        <w:t xml:space="preserve"> v</w:t>
      </w:r>
      <w:r w:rsidRPr="00F4353F">
        <w:rPr>
          <w:b/>
        </w:rPr>
        <w:t xml:space="preserve">alamint </w:t>
      </w:r>
      <w:r>
        <w:rPr>
          <w:b/>
        </w:rPr>
        <w:t>5-10m% kvarc és 40-57m% dolomit+kalcit.</w:t>
      </w:r>
    </w:p>
    <w:p w:rsidR="00A07758" w:rsidRDefault="00A07758" w:rsidP="00A07758">
      <w:r>
        <w:t>Termék felhasználása:</w:t>
      </w:r>
    </w:p>
    <w:p w:rsidR="00A07758" w:rsidRDefault="00A07758" w:rsidP="00A07758">
      <w:pPr>
        <w:rPr>
          <w:b/>
        </w:rPr>
      </w:pPr>
      <w:r>
        <w:t xml:space="preserve">                                    </w:t>
      </w:r>
      <w:r w:rsidRPr="001F256C">
        <w:rPr>
          <w:b/>
        </w:rPr>
        <w:t>Nehézbeton, sugárzás védő nehézbeton, öntömörödő beton és</w:t>
      </w:r>
    </w:p>
    <w:p w:rsidR="00A07758" w:rsidRDefault="00A07758" w:rsidP="00A07758">
      <w:pPr>
        <w:rPr>
          <w:b/>
        </w:rPr>
      </w:pPr>
      <w:r>
        <w:rPr>
          <w:b/>
        </w:rPr>
        <w:t xml:space="preserve">                                    egyéb építőmérnöki munkáknál.</w:t>
      </w:r>
    </w:p>
    <w:p w:rsidR="00A07758" w:rsidRDefault="00A07758" w:rsidP="00A07758">
      <w:pPr>
        <w:rPr>
          <w:b/>
        </w:rPr>
      </w:pPr>
      <w:r w:rsidRPr="001F256C">
        <w:t>Termék kereskedelmi kódja</w:t>
      </w:r>
      <w:r>
        <w:rPr>
          <w:b/>
        </w:rPr>
        <w:t>: BARITMIX-1</w:t>
      </w:r>
    </w:p>
    <w:p w:rsidR="00A07758" w:rsidRDefault="00A07758" w:rsidP="00A07758">
      <w:pPr>
        <w:rPr>
          <w:b/>
        </w:rPr>
      </w:pPr>
      <w:r w:rsidRPr="001F256C">
        <w:t>Gyártás időpontja:</w:t>
      </w:r>
      <w:r>
        <w:rPr>
          <w:b/>
        </w:rPr>
        <w:t xml:space="preserve"> 2007-10-01</w:t>
      </w:r>
    </w:p>
    <w:p w:rsidR="00A07758" w:rsidRDefault="00A07758" w:rsidP="00A07758">
      <w:r w:rsidRPr="001F256C">
        <w:t>Műszaki specifikáció, melynek a termék vizsgálattal igazoltan megfelel:</w:t>
      </w:r>
    </w:p>
    <w:p w:rsidR="00A07758" w:rsidRDefault="00A07758" w:rsidP="00A07758">
      <w:pPr>
        <w:rPr>
          <w:b/>
        </w:rPr>
      </w:pPr>
      <w:r>
        <w:t xml:space="preserve">                       </w:t>
      </w:r>
      <w:r w:rsidRPr="00444DC0">
        <w:rPr>
          <w:b/>
        </w:rPr>
        <w:t>MSZ</w:t>
      </w:r>
      <w:r>
        <w:t xml:space="preserve"> </w:t>
      </w:r>
      <w:r w:rsidRPr="001F256C">
        <w:rPr>
          <w:b/>
        </w:rPr>
        <w:t>EN 12620:200</w:t>
      </w:r>
      <w:r>
        <w:rPr>
          <w:b/>
        </w:rPr>
        <w:t>6</w:t>
      </w:r>
      <w:r w:rsidRPr="001F256C">
        <w:rPr>
          <w:b/>
        </w:rPr>
        <w:t xml:space="preserve"> Kőanyag</w:t>
      </w:r>
      <w:r>
        <w:rPr>
          <w:b/>
        </w:rPr>
        <w:t xml:space="preserve"> </w:t>
      </w:r>
      <w:r w:rsidRPr="001F256C">
        <w:rPr>
          <w:b/>
        </w:rPr>
        <w:t>halmazok (adalékanyagok) betonhoz</w:t>
      </w:r>
    </w:p>
    <w:p w:rsidR="00A07758" w:rsidRPr="001F256C" w:rsidRDefault="00A07758" w:rsidP="00A07758">
      <w:r w:rsidRPr="001F256C">
        <w:t>Nyilatkozat érvényességi ideje:</w:t>
      </w:r>
    </w:p>
    <w:p w:rsidR="00A07758" w:rsidRDefault="00A07758" w:rsidP="00A07758">
      <w:pPr>
        <w:rPr>
          <w:b/>
        </w:rPr>
      </w:pPr>
      <w:r>
        <w:rPr>
          <w:b/>
        </w:rPr>
        <w:t xml:space="preserve">                                       A termékből készített beton tervezett élettartamáig 100 ÉV</w:t>
      </w:r>
    </w:p>
    <w:p w:rsidR="00A07758" w:rsidRDefault="00A07758" w:rsidP="00A07758">
      <w:pPr>
        <w:rPr>
          <w:b/>
        </w:rPr>
      </w:pPr>
      <w:r>
        <w:rPr>
          <w:b/>
        </w:rPr>
        <w:t>Budapest 2015 05 15</w:t>
      </w:r>
    </w:p>
    <w:p w:rsidR="00A07758" w:rsidRDefault="00A07758" w:rsidP="00A07758">
      <w:pPr>
        <w:rPr>
          <w:b/>
        </w:rPr>
      </w:pPr>
      <w:r>
        <w:rPr>
          <w:b/>
        </w:rPr>
        <w:t xml:space="preserve">                                                                        ……………………………………..</w:t>
      </w:r>
    </w:p>
    <w:p w:rsidR="00A07758" w:rsidRDefault="00A07758" w:rsidP="00A07758">
      <w:pPr>
        <w:rPr>
          <w:b/>
        </w:rPr>
      </w:pPr>
      <w:r>
        <w:rPr>
          <w:b/>
        </w:rPr>
        <w:t xml:space="preserve">                                                                                         Varga István</w:t>
      </w:r>
    </w:p>
    <w:p w:rsidR="00A07758" w:rsidRPr="00BC2075" w:rsidRDefault="00A07758" w:rsidP="00A07758">
      <w:pPr>
        <w:rPr>
          <w:b/>
          <w:sz w:val="16"/>
          <w:szCs w:val="16"/>
        </w:rPr>
      </w:pPr>
      <w:r>
        <w:rPr>
          <w:b/>
        </w:rPr>
        <w:t xml:space="preserve">                                                                                    </w:t>
      </w:r>
      <w:r>
        <w:rPr>
          <w:b/>
          <w:sz w:val="16"/>
          <w:szCs w:val="16"/>
        </w:rPr>
        <w:t xml:space="preserve">   ügyvezető igazgató</w:t>
      </w:r>
    </w:p>
    <w:p w:rsidR="00A07758" w:rsidRDefault="00A07758" w:rsidP="00A0775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BARITMIX-I SUGÁRVÉDŐ NEHÉZ BETON TERMÉK       </w:t>
      </w:r>
    </w:p>
    <w:p w:rsidR="00A07758" w:rsidRDefault="00A07758" w:rsidP="00A077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hyperlink r:id="rId8" w:history="1">
        <w:r w:rsidRPr="00BF7865">
          <w:rPr>
            <w:rStyle w:val="Hiperhivatkozs"/>
            <w:b/>
            <w:sz w:val="32"/>
            <w:szCs w:val="32"/>
          </w:rPr>
          <w:t>WWW.HUNASVANY.HU</w:t>
        </w:r>
      </w:hyperlink>
    </w:p>
    <w:p w:rsidR="00A07758" w:rsidRPr="00BC2075" w:rsidRDefault="00A07758" w:rsidP="00A077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hyperlink r:id="rId9" w:history="1">
        <w:r w:rsidRPr="00BF7865">
          <w:rPr>
            <w:rStyle w:val="Hiperhivatkozs"/>
            <w:b/>
            <w:sz w:val="32"/>
            <w:szCs w:val="32"/>
          </w:rPr>
          <w:t>WWW.HEAVYCONCRETE.EU</w:t>
        </w:r>
      </w:hyperlink>
    </w:p>
    <w:p w:rsidR="00A07758" w:rsidRPr="00A07758" w:rsidRDefault="00A07758" w:rsidP="00A07758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</w:t>
      </w:r>
      <w:r w:rsidRPr="00A51E12">
        <w:rPr>
          <w:b/>
          <w:sz w:val="32"/>
          <w:szCs w:val="32"/>
        </w:rPr>
        <w:t>TIPUSVIZSGÁLATOT VÉGEZTE ÉS DOKUMENTÁLTA:</w:t>
      </w:r>
    </w:p>
    <w:p w:rsidR="00A07758" w:rsidRPr="00BC2075" w:rsidRDefault="00A07758" w:rsidP="00A07758">
      <w:pPr>
        <w:pStyle w:val="Listaszerbekezds"/>
        <w:numPr>
          <w:ilvl w:val="0"/>
          <w:numId w:val="11"/>
        </w:numPr>
        <w:rPr>
          <w:b/>
          <w:sz w:val="16"/>
          <w:szCs w:val="16"/>
        </w:rPr>
      </w:pPr>
      <w:r w:rsidRPr="00BC2075">
        <w:rPr>
          <w:b/>
          <w:sz w:val="24"/>
          <w:szCs w:val="24"/>
        </w:rPr>
        <w:t>BMGE Építőanyagok és Mérnökgeológiai Tanszék</w:t>
      </w:r>
    </w:p>
    <w:p w:rsidR="00A07758" w:rsidRPr="00A07758" w:rsidRDefault="00A07758" w:rsidP="00A07758">
      <w:pPr>
        <w:rPr>
          <w:b/>
          <w:sz w:val="16"/>
          <w:szCs w:val="16"/>
        </w:rPr>
      </w:pPr>
      <w:r w:rsidRPr="00AD0081">
        <w:rPr>
          <w:b/>
          <w:sz w:val="16"/>
          <w:szCs w:val="16"/>
        </w:rPr>
        <w:t xml:space="preserve">                                                                       </w:t>
      </w:r>
      <w:r>
        <w:rPr>
          <w:b/>
          <w:sz w:val="16"/>
          <w:szCs w:val="16"/>
        </w:rPr>
        <w:t xml:space="preserve">   </w:t>
      </w:r>
      <w:r w:rsidRPr="00AD0081">
        <w:rPr>
          <w:b/>
          <w:sz w:val="16"/>
          <w:szCs w:val="16"/>
        </w:rPr>
        <w:t>Anyagvizsgáló Laboratóriuma</w:t>
      </w:r>
      <w:r>
        <w:rPr>
          <w:b/>
          <w:sz w:val="16"/>
          <w:szCs w:val="16"/>
        </w:rPr>
        <w:t xml:space="preserve"> DR. SALEM GEORG NEHME DOCENS, LABORVEZETŐ.</w:t>
      </w:r>
    </w:p>
    <w:p w:rsidR="00A07758" w:rsidRPr="00BC2075" w:rsidRDefault="00A07758" w:rsidP="00A07758">
      <w:pPr>
        <w:pStyle w:val="Listaszerbekezds"/>
        <w:numPr>
          <w:ilvl w:val="0"/>
          <w:numId w:val="11"/>
        </w:numPr>
        <w:rPr>
          <w:b/>
          <w:sz w:val="24"/>
          <w:szCs w:val="24"/>
        </w:rPr>
      </w:pPr>
      <w:r w:rsidRPr="00BC2075">
        <w:rPr>
          <w:b/>
          <w:smallCaps/>
          <w:sz w:val="24"/>
          <w:szCs w:val="24"/>
        </w:rPr>
        <w:t>Budapesti Műszaki és Gazdaságtudományi Egyetem (BMGE)</w:t>
      </w:r>
    </w:p>
    <w:p w:rsidR="00A07758" w:rsidRPr="00BC2075" w:rsidRDefault="00A07758" w:rsidP="00A07758">
      <w:pPr>
        <w:pStyle w:val="Listaszerbekezds"/>
        <w:rPr>
          <w:b/>
          <w:sz w:val="24"/>
          <w:szCs w:val="24"/>
        </w:rPr>
      </w:pPr>
    </w:p>
    <w:p w:rsidR="00A07758" w:rsidRDefault="00A07758" w:rsidP="00A07758">
      <w:pPr>
        <w:pStyle w:val="Listaszerbekezds"/>
        <w:numPr>
          <w:ilvl w:val="0"/>
          <w:numId w:val="11"/>
        </w:numPr>
        <w:rPr>
          <w:b/>
          <w:color w:val="000000"/>
          <w:sz w:val="24"/>
          <w:szCs w:val="24"/>
        </w:rPr>
      </w:pPr>
      <w:r w:rsidRPr="00BC2075">
        <w:rPr>
          <w:b/>
          <w:color w:val="000000"/>
          <w:sz w:val="24"/>
          <w:szCs w:val="24"/>
        </w:rPr>
        <w:t>Nukleáris Technikai Intézet prof. dr. ASZÓDI ATTILA FŐIGAZGATÓ 2009</w:t>
      </w:r>
      <w:r>
        <w:rPr>
          <w:b/>
          <w:color w:val="000000"/>
          <w:sz w:val="24"/>
          <w:szCs w:val="24"/>
        </w:rPr>
        <w:t>,</w:t>
      </w:r>
    </w:p>
    <w:p w:rsidR="00A07758" w:rsidRPr="00BC2075" w:rsidRDefault="00A07758" w:rsidP="00A07758">
      <w:pPr>
        <w:pStyle w:val="Listaszerbekezds"/>
        <w:rPr>
          <w:b/>
          <w:color w:val="000000"/>
          <w:sz w:val="24"/>
          <w:szCs w:val="24"/>
        </w:rPr>
      </w:pPr>
    </w:p>
    <w:p w:rsidR="00A07758" w:rsidRPr="00BC2075" w:rsidRDefault="00A07758" w:rsidP="00A07758">
      <w:pPr>
        <w:pStyle w:val="Listaszerbekezds"/>
        <w:numPr>
          <w:ilvl w:val="0"/>
          <w:numId w:val="11"/>
        </w:numPr>
        <w:rPr>
          <w:b/>
          <w:sz w:val="16"/>
          <w:szCs w:val="16"/>
        </w:rPr>
      </w:pPr>
      <w:r w:rsidRPr="00BC2075">
        <w:rPr>
          <w:b/>
        </w:rPr>
        <w:t>MAGYAR TUDOMÁNYOS AKADÉMIA</w:t>
      </w:r>
      <w:r>
        <w:rPr>
          <w:b/>
        </w:rPr>
        <w:t xml:space="preserve"> PROF. DR. KÁLMÁN ERIKA IGAZGATÓ,</w:t>
      </w:r>
    </w:p>
    <w:p w:rsidR="00A07758" w:rsidRPr="009C63E7" w:rsidRDefault="00A07758" w:rsidP="00A07758">
      <w:pPr>
        <w:ind w:left="2832" w:hanging="847"/>
        <w:rPr>
          <w:b/>
          <w:sz w:val="16"/>
          <w:szCs w:val="16"/>
        </w:rPr>
      </w:pPr>
      <w:r w:rsidRPr="009C63E7">
        <w:rPr>
          <w:b/>
          <w:sz w:val="16"/>
          <w:szCs w:val="16"/>
        </w:rPr>
        <w:t xml:space="preserve">              </w:t>
      </w:r>
      <w:r>
        <w:rPr>
          <w:b/>
          <w:sz w:val="16"/>
          <w:szCs w:val="16"/>
        </w:rPr>
        <w:t xml:space="preserve">   </w:t>
      </w:r>
      <w:r w:rsidRPr="009C63E7">
        <w:rPr>
          <w:b/>
          <w:sz w:val="16"/>
          <w:szCs w:val="16"/>
        </w:rPr>
        <w:t xml:space="preserve">  KÉMIAI KUTATÓKÖZPONT</w:t>
      </w:r>
    </w:p>
    <w:p w:rsidR="00A07758" w:rsidRPr="009C63E7" w:rsidRDefault="00A07758" w:rsidP="00A07758">
      <w:pPr>
        <w:ind w:left="1416" w:firstLine="569"/>
        <w:rPr>
          <w:b/>
          <w:bCs/>
          <w:sz w:val="16"/>
          <w:szCs w:val="16"/>
        </w:rPr>
      </w:pPr>
      <w:r w:rsidRPr="009C63E7">
        <w:rPr>
          <w:b/>
          <w:bCs/>
          <w:sz w:val="16"/>
          <w:szCs w:val="16"/>
        </w:rPr>
        <w:t xml:space="preserve">               </w:t>
      </w:r>
      <w:r>
        <w:rPr>
          <w:b/>
          <w:bCs/>
          <w:sz w:val="16"/>
          <w:szCs w:val="16"/>
        </w:rPr>
        <w:t xml:space="preserve">   </w:t>
      </w:r>
      <w:r w:rsidRPr="009C63E7">
        <w:rPr>
          <w:b/>
          <w:bCs/>
          <w:sz w:val="16"/>
          <w:szCs w:val="16"/>
        </w:rPr>
        <w:t xml:space="preserve"> FELÜLETKÉMIAI ÉS KATALÍZIS INTÉZET</w:t>
      </w:r>
    </w:p>
    <w:p w:rsidR="00A07758" w:rsidRPr="00A07758" w:rsidRDefault="00A07758" w:rsidP="00A07758">
      <w:pPr>
        <w:pStyle w:val="Listaszerbekezds"/>
        <w:numPr>
          <w:ilvl w:val="0"/>
          <w:numId w:val="11"/>
        </w:numPr>
        <w:rPr>
          <w:b/>
          <w:bCs/>
          <w:sz w:val="24"/>
          <w:szCs w:val="24"/>
        </w:rPr>
      </w:pPr>
      <w:r w:rsidRPr="00BC2075">
        <w:rPr>
          <w:b/>
          <w:sz w:val="24"/>
          <w:szCs w:val="24"/>
        </w:rPr>
        <w:t>MAGYAR ÁLLAMI FÖLDTANI INTÉZET LABORATÓRIUMAI</w:t>
      </w:r>
      <w:r>
        <w:rPr>
          <w:b/>
          <w:sz w:val="24"/>
          <w:szCs w:val="24"/>
        </w:rPr>
        <w:t>,</w:t>
      </w:r>
    </w:p>
    <w:p w:rsidR="00A07758" w:rsidRPr="00A07758" w:rsidRDefault="00A07758" w:rsidP="00A07758">
      <w:pPr>
        <w:pStyle w:val="Listaszerbekezds"/>
        <w:numPr>
          <w:ilvl w:val="0"/>
          <w:numId w:val="11"/>
        </w:numPr>
        <w:rPr>
          <w:b/>
          <w:sz w:val="24"/>
          <w:szCs w:val="24"/>
        </w:rPr>
      </w:pPr>
      <w:r w:rsidRPr="00BC2075">
        <w:rPr>
          <w:b/>
          <w:sz w:val="24"/>
          <w:szCs w:val="24"/>
        </w:rPr>
        <w:t>BETONOPUS BT.</w:t>
      </w:r>
    </w:p>
    <w:p w:rsidR="00A07758" w:rsidRPr="00A07758" w:rsidRDefault="00A07758" w:rsidP="00A07758">
      <w:pPr>
        <w:pStyle w:val="Listaszerbekezds"/>
        <w:numPr>
          <w:ilvl w:val="0"/>
          <w:numId w:val="11"/>
        </w:numPr>
        <w:rPr>
          <w:b/>
          <w:sz w:val="24"/>
          <w:szCs w:val="24"/>
        </w:rPr>
      </w:pPr>
      <w:r w:rsidRPr="00BC2075">
        <w:rPr>
          <w:b/>
          <w:sz w:val="24"/>
          <w:szCs w:val="24"/>
        </w:rPr>
        <w:t>CEMKUT KFT</w:t>
      </w:r>
      <w:r w:rsidRPr="00A07758">
        <w:rPr>
          <w:b/>
          <w:sz w:val="24"/>
          <w:szCs w:val="24"/>
        </w:rPr>
        <w:t xml:space="preserve">                                      </w:t>
      </w:r>
    </w:p>
    <w:p w:rsidR="00A07758" w:rsidRPr="00A07758" w:rsidRDefault="00A07758" w:rsidP="00A07758">
      <w:pPr>
        <w:pStyle w:val="Listaszerbekezds"/>
        <w:numPr>
          <w:ilvl w:val="0"/>
          <w:numId w:val="11"/>
        </w:numPr>
        <w:rPr>
          <w:b/>
          <w:sz w:val="24"/>
          <w:szCs w:val="24"/>
        </w:rPr>
      </w:pPr>
      <w:r w:rsidRPr="00BC2075">
        <w:rPr>
          <w:b/>
          <w:sz w:val="24"/>
          <w:szCs w:val="24"/>
        </w:rPr>
        <w:t>BÁLINT ANALITIKA</w:t>
      </w:r>
      <w:r>
        <w:rPr>
          <w:b/>
          <w:sz w:val="24"/>
          <w:szCs w:val="24"/>
        </w:rPr>
        <w:t>,</w:t>
      </w:r>
    </w:p>
    <w:p w:rsidR="00A07758" w:rsidRPr="00A07758" w:rsidRDefault="00A07758" w:rsidP="00A07758">
      <w:pPr>
        <w:pStyle w:val="Listaszerbekezds"/>
        <w:numPr>
          <w:ilvl w:val="0"/>
          <w:numId w:val="11"/>
        </w:numPr>
        <w:rPr>
          <w:b/>
          <w:sz w:val="24"/>
          <w:szCs w:val="24"/>
        </w:rPr>
      </w:pPr>
      <w:r w:rsidRPr="00BC2075">
        <w:rPr>
          <w:b/>
          <w:sz w:val="24"/>
          <w:szCs w:val="24"/>
        </w:rPr>
        <w:t>HEIDELBERG GROUP NÉMETORSZÁG,</w:t>
      </w:r>
    </w:p>
    <w:p w:rsidR="00A07758" w:rsidRPr="00BC2075" w:rsidRDefault="00A07758" w:rsidP="00A07758">
      <w:pPr>
        <w:pStyle w:val="Listaszerbekezds"/>
        <w:numPr>
          <w:ilvl w:val="0"/>
          <w:numId w:val="11"/>
        </w:numPr>
        <w:rPr>
          <w:b/>
          <w:sz w:val="24"/>
          <w:szCs w:val="24"/>
        </w:rPr>
      </w:pPr>
      <w:r w:rsidRPr="00BC2075">
        <w:rPr>
          <w:b/>
          <w:sz w:val="24"/>
          <w:szCs w:val="24"/>
        </w:rPr>
        <w:t>BASF MINŐSÍTÉS,</w:t>
      </w:r>
    </w:p>
    <w:p w:rsidR="00A07758" w:rsidRPr="00AE36DE" w:rsidRDefault="00A07758" w:rsidP="00A07758">
      <w:pPr>
        <w:jc w:val="center"/>
      </w:pPr>
    </w:p>
    <w:p w:rsidR="00A07758" w:rsidRPr="00AE36DE" w:rsidRDefault="00A07758" w:rsidP="00A07758">
      <w:pPr>
        <w:jc w:val="center"/>
      </w:pPr>
      <w:r w:rsidRPr="00AE36DE">
        <w:t>A nyilatkozat az EN 12620 szabvány ZA3. szerinti adatokkal a termékre vonatkozó szállító- levél mellékleteként kerül átadásra</w:t>
      </w:r>
    </w:p>
    <w:p w:rsidR="00A07758" w:rsidRDefault="00A07758" w:rsidP="00A07758">
      <w:pPr>
        <w:jc w:val="center"/>
      </w:pPr>
      <w:r w:rsidRPr="00AE36DE">
        <w:t>A vevőnek tájékoztatnia kell a gyártót a rendelés időpontjában az adott végfelhasználással kapcsolatos különleges követelményekről, valamint az olyan kiegészítő információkra vonatkozó követelményekről, amelyek az EN 12620 szabvány ZA1.a és ZA.1b. táblázatban nem szerepelnek.</w:t>
      </w:r>
    </w:p>
    <w:p w:rsidR="00A07758" w:rsidRDefault="00A07758" w:rsidP="00A077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0"/>
      </w:tblGrid>
      <w:tr w:rsidR="00A07758" w:rsidTr="000101BA">
        <w:tc>
          <w:tcPr>
            <w:tcW w:w="10344" w:type="dxa"/>
          </w:tcPr>
          <w:p w:rsidR="00A07758" w:rsidRDefault="00A07758" w:rsidP="000101BA">
            <w:pPr>
              <w:jc w:val="center"/>
            </w:pPr>
            <w:r>
              <w:object w:dxaOrig="5360" w:dyaOrig="4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4pt;height:60.75pt" o:ole="">
                  <v:imagedata r:id="rId10" o:title=""/>
                </v:shape>
                <o:OLEObject Type="Embed" ProgID="CorelPhotoPaint.Image.11" ShapeID="_x0000_i1025" DrawAspect="Content" ObjectID="_1650133884" r:id="rId11"/>
              </w:object>
            </w:r>
          </w:p>
        </w:tc>
      </w:tr>
      <w:tr w:rsidR="00A07758" w:rsidTr="000101BA">
        <w:tc>
          <w:tcPr>
            <w:tcW w:w="10344" w:type="dxa"/>
          </w:tcPr>
          <w:p w:rsidR="00A07758" w:rsidRDefault="00A07758" w:rsidP="000101BA">
            <w:pPr>
              <w:jc w:val="center"/>
            </w:pPr>
            <w:r>
              <w:rPr>
                <w:b/>
                <w:bCs/>
              </w:rPr>
              <w:t xml:space="preserve">HUN ÁSVÁNYFELDOLGOZÓ KFT 1143 BUDAPEST GIZELLA ÚT 51-57            </w:t>
            </w:r>
          </w:p>
        </w:tc>
      </w:tr>
      <w:tr w:rsidR="00A07758" w:rsidTr="000101BA">
        <w:tc>
          <w:tcPr>
            <w:tcW w:w="10344" w:type="dxa"/>
          </w:tcPr>
          <w:p w:rsidR="00A07758" w:rsidRDefault="00A07758" w:rsidP="000101BA">
            <w:pPr>
              <w:pStyle w:val="lfej"/>
              <w:ind w:left="709" w:hanging="709"/>
              <w:jc w:val="center"/>
            </w:pPr>
            <w:r>
              <w:br/>
              <w:t>EN 12620</w:t>
            </w:r>
          </w:p>
          <w:p w:rsidR="00A07758" w:rsidRDefault="00A07758" w:rsidP="000101BA">
            <w:pPr>
              <w:pStyle w:val="lfej"/>
              <w:ind w:left="709" w:hanging="709"/>
              <w:jc w:val="center"/>
            </w:pPr>
            <w:r>
              <w:t>Mesterséges kőanyag halmazok (adalékanyagok nehéz és sugárvédő) betonhoz</w:t>
            </w:r>
          </w:p>
          <w:p w:rsidR="00A07758" w:rsidRDefault="00A07758" w:rsidP="000101BA"/>
        </w:tc>
      </w:tr>
      <w:tr w:rsidR="00A07758" w:rsidTr="000101BA">
        <w:tc>
          <w:tcPr>
            <w:tcW w:w="10344" w:type="dxa"/>
          </w:tcPr>
          <w:p w:rsidR="00A07758" w:rsidRDefault="00A07758" w:rsidP="000101BA">
            <w:pPr>
              <w:pStyle w:val="lfej"/>
              <w:ind w:left="1609" w:hanging="709"/>
            </w:pPr>
            <w:r w:rsidRPr="00A57005">
              <w:rPr>
                <w:b/>
              </w:rPr>
              <w:t xml:space="preserve">Szemalak </w:t>
            </w:r>
            <w:r>
              <w:t xml:space="preserve">                                                                    NPD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r w:rsidRPr="00A57005">
              <w:rPr>
                <w:b/>
              </w:rPr>
              <w:t>Szemnagyság</w:t>
            </w:r>
            <w:r>
              <w:t xml:space="preserve">                                                               0/8                                     d/D(mm)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r>
              <w:t>Szemmegosztási osztály                                              G</w:t>
            </w:r>
            <w:r w:rsidRPr="00A57005">
              <w:rPr>
                <w:sz w:val="12"/>
                <w:szCs w:val="12"/>
              </w:rPr>
              <w:t>NG</w:t>
            </w:r>
            <w:r>
              <w:t>90                               (osztály)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r w:rsidRPr="00A57005">
              <w:rPr>
                <w:b/>
              </w:rPr>
              <w:t>A szem testsűrűsége</w:t>
            </w:r>
            <w:r>
              <w:t xml:space="preserve">                                                     ≥3,30                              (Mg/m3)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r w:rsidRPr="00A57005">
              <w:rPr>
                <w:b/>
              </w:rPr>
              <w:t xml:space="preserve">Tisztaság </w:t>
            </w:r>
            <w:r>
              <w:t xml:space="preserve">                                                                     f</w:t>
            </w:r>
            <w:r w:rsidRPr="00A57005">
              <w:rPr>
                <w:sz w:val="16"/>
                <w:szCs w:val="16"/>
              </w:rPr>
              <w:t>10</w:t>
            </w:r>
            <w:r>
              <w:t xml:space="preserve">                                    (osztály)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r>
              <w:t>Kagylóhéj tartalom                                                       SC</w:t>
            </w:r>
            <w:r w:rsidRPr="00A57005">
              <w:rPr>
                <w:sz w:val="16"/>
                <w:szCs w:val="16"/>
              </w:rPr>
              <w:t>10</w:t>
            </w:r>
            <w:r>
              <w:t xml:space="preserve">                                 (osztály)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r w:rsidRPr="00A57005">
              <w:rPr>
                <w:b/>
              </w:rPr>
              <w:t>Aprózódási ellenállás</w:t>
            </w:r>
            <w:r>
              <w:t xml:space="preserve">                                                 NPD                                 (osztály)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r w:rsidRPr="00A57005">
              <w:rPr>
                <w:b/>
              </w:rPr>
              <w:t>Csiszolódási ellenállás</w:t>
            </w:r>
            <w:r>
              <w:t xml:space="preserve">                                                NPD                                 (osztály)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r w:rsidRPr="00A57005">
              <w:rPr>
                <w:b/>
              </w:rPr>
              <w:t>Kopási ellenállás</w:t>
            </w:r>
            <w:r>
              <w:t xml:space="preserve">                                                         M</w:t>
            </w:r>
            <w:r w:rsidRPr="00A57005">
              <w:rPr>
                <w:sz w:val="12"/>
                <w:szCs w:val="12"/>
              </w:rPr>
              <w:t>DE</w:t>
            </w:r>
            <w:r>
              <w:t>20                              (osztály)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Pr="00A57005" w:rsidRDefault="00A07758" w:rsidP="000101BA">
            <w:pPr>
              <w:pStyle w:val="lfej"/>
              <w:ind w:left="1609" w:hanging="709"/>
              <w:rPr>
                <w:b/>
              </w:rPr>
            </w:pPr>
            <w:r w:rsidRPr="00A57005">
              <w:rPr>
                <w:b/>
              </w:rPr>
              <w:t>Összetétel/tatalom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r>
              <w:t xml:space="preserve">Barit tartalom (BaSO4)                                                ≥20 </w:t>
            </w:r>
            <w:proofErr w:type="spellStart"/>
            <w:r>
              <w:t>m%</w:t>
            </w:r>
            <w:proofErr w:type="spellEnd"/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r>
              <w:t>Összes Vas tartalom    (Fe</w:t>
            </w:r>
            <w:r w:rsidRPr="00A57005">
              <w:rPr>
                <w:sz w:val="12"/>
                <w:szCs w:val="12"/>
              </w:rPr>
              <w:t>2</w:t>
            </w:r>
            <w:r>
              <w:t>O</w:t>
            </w:r>
            <w:r w:rsidRPr="00A57005">
              <w:rPr>
                <w:sz w:val="12"/>
                <w:szCs w:val="12"/>
              </w:rPr>
              <w:t>3</w:t>
            </w:r>
            <w:r>
              <w:t>)</w:t>
            </w:r>
            <w:proofErr w:type="spellStart"/>
            <w:r>
              <w:t>-ban</w:t>
            </w:r>
            <w:proofErr w:type="spellEnd"/>
            <w:r>
              <w:t xml:space="preserve">                              ≥22 </w:t>
            </w:r>
            <w:proofErr w:type="spellStart"/>
            <w:r>
              <w:t>m%</w:t>
            </w:r>
            <w:proofErr w:type="spellEnd"/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r>
              <w:t>Kloridok                                                                       0,002 %C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Pr="00A57005" w:rsidRDefault="00A07758" w:rsidP="000101BA">
            <w:pPr>
              <w:pStyle w:val="lfej"/>
              <w:ind w:left="1609" w:hanging="709"/>
              <w:rPr>
                <w:sz w:val="16"/>
                <w:szCs w:val="16"/>
              </w:rPr>
            </w:pPr>
            <w:r>
              <w:t>Savban oldódó szulfátok                                              AS</w:t>
            </w:r>
            <w:r w:rsidRPr="00A57005">
              <w:rPr>
                <w:sz w:val="16"/>
                <w:szCs w:val="16"/>
              </w:rPr>
              <w:t>0,2                                        (osztály)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r>
              <w:t>Összes kéntartalom                                                      határértéknek megfelel &lt;1%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r>
              <w:t>Összetevők, melyek befolyásolják                              határértéknek megfelel  Kötésidő növelés&lt;50p</w:t>
            </w:r>
          </w:p>
          <w:p w:rsidR="00A07758" w:rsidRDefault="00A07758" w:rsidP="000101BA">
            <w:pPr>
              <w:pStyle w:val="lfej"/>
              <w:ind w:left="1609" w:hanging="709"/>
            </w:pPr>
            <w:r>
              <w:t>a beton kötését és szilárdulását                                   szilárdság csökkenés &lt;15%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r>
              <w:t>Karbonát tartalom                                                       NPD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Pr="00A57005" w:rsidRDefault="00A07758" w:rsidP="000101BA">
            <w:pPr>
              <w:pStyle w:val="lfej"/>
              <w:ind w:left="1609" w:hanging="709"/>
              <w:rPr>
                <w:b/>
              </w:rPr>
            </w:pPr>
            <w:r w:rsidRPr="00A57005">
              <w:rPr>
                <w:b/>
              </w:rPr>
              <w:t>Térfogat állandóság</w:t>
            </w:r>
          </w:p>
          <w:p w:rsidR="00A07758" w:rsidRPr="00EE6896" w:rsidRDefault="00A07758" w:rsidP="000101BA">
            <w:pPr>
              <w:pStyle w:val="lfej"/>
              <w:ind w:left="1609" w:hanging="709"/>
            </w:pPr>
            <w:r w:rsidRPr="00EE6896">
              <w:t>Száradás zsugorodás</w:t>
            </w:r>
            <w:r>
              <w:t xml:space="preserve">                                                 Határértéknek megfelel &lt;0,075%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r w:rsidRPr="00A57005">
              <w:rPr>
                <w:b/>
              </w:rPr>
              <w:t>Vízfelvétel</w:t>
            </w:r>
            <w:r>
              <w:t xml:space="preserve">                                                                  ≤20m%                                 (WA)</w:t>
            </w:r>
            <w:r>
              <w:br/>
            </w:r>
          </w:p>
          <w:p w:rsidR="00A07758" w:rsidRDefault="00A07758" w:rsidP="000101BA">
            <w:pPr>
              <w:pStyle w:val="lfej"/>
              <w:ind w:left="1609" w:hanging="709"/>
            </w:pPr>
            <w:r w:rsidRPr="00A57005">
              <w:rPr>
                <w:b/>
              </w:rPr>
              <w:t>Radioaktív-kisugárzás</w:t>
            </w:r>
            <w:r>
              <w:t xml:space="preserve">                                             NPD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r w:rsidRPr="00A57005">
              <w:rPr>
                <w:b/>
              </w:rPr>
              <w:t xml:space="preserve">Nehézfém kibocsátás </w:t>
            </w:r>
            <w:r>
              <w:t xml:space="preserve">                                               NPD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proofErr w:type="spellStart"/>
            <w:r w:rsidRPr="00A57005">
              <w:rPr>
                <w:b/>
              </w:rPr>
              <w:t>Poliaromás</w:t>
            </w:r>
            <w:proofErr w:type="spellEnd"/>
            <w:r w:rsidRPr="00A57005">
              <w:rPr>
                <w:b/>
              </w:rPr>
              <w:t xml:space="preserve"> szénhidrogén kibocsátása</w:t>
            </w:r>
            <w:r>
              <w:t xml:space="preserve">                    NPD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r w:rsidRPr="00A57005">
              <w:rPr>
                <w:b/>
              </w:rPr>
              <w:t>Egyéb veszélyes anyagok kibocsátása</w:t>
            </w:r>
            <w:r>
              <w:t xml:space="preserve">                    NPD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Default="00A07758" w:rsidP="000101BA">
            <w:pPr>
              <w:pStyle w:val="lfej"/>
              <w:ind w:left="1609" w:hanging="709"/>
            </w:pPr>
            <w:r w:rsidRPr="00A57005">
              <w:rPr>
                <w:b/>
              </w:rPr>
              <w:t xml:space="preserve">Fagyállóság </w:t>
            </w:r>
            <w:r>
              <w:t xml:space="preserve">                                                              F4                                            (osztály)</w:t>
            </w:r>
          </w:p>
          <w:p w:rsidR="00A07758" w:rsidRDefault="00A07758" w:rsidP="000101BA">
            <w:pPr>
              <w:pStyle w:val="lfej"/>
              <w:ind w:left="1609" w:hanging="709"/>
            </w:pPr>
          </w:p>
          <w:p w:rsidR="00A07758" w:rsidRPr="00AA6B2A" w:rsidRDefault="00A07758" w:rsidP="000101BA">
            <w:pPr>
              <w:pStyle w:val="lfej"/>
              <w:ind w:left="1609" w:hanging="709"/>
            </w:pPr>
            <w:proofErr w:type="spellStart"/>
            <w:r w:rsidRPr="00A57005">
              <w:rPr>
                <w:b/>
              </w:rPr>
              <w:t>Alkáli-kovasav-állóság</w:t>
            </w:r>
            <w:proofErr w:type="spellEnd"/>
            <w:r w:rsidRPr="00A57005">
              <w:rPr>
                <w:b/>
              </w:rPr>
              <w:t xml:space="preserve">                                            </w:t>
            </w:r>
            <w:proofErr w:type="spellStart"/>
            <w:r w:rsidRPr="00AA6B2A">
              <w:t>R</w:t>
            </w:r>
            <w:r w:rsidRPr="00A57005">
              <w:rPr>
                <w:sz w:val="16"/>
                <w:szCs w:val="16"/>
              </w:rPr>
              <w:t>c</w:t>
            </w:r>
            <w:proofErr w:type="spellEnd"/>
            <w:r w:rsidRPr="00A57005">
              <w:rPr>
                <w:sz w:val="16"/>
                <w:szCs w:val="16"/>
              </w:rPr>
              <w:t xml:space="preserve"> 429   </w:t>
            </w:r>
            <w:proofErr w:type="spellStart"/>
            <w:r w:rsidRPr="00AA6B2A">
              <w:t>S</w:t>
            </w:r>
            <w:r w:rsidRPr="00A57005">
              <w:rPr>
                <w:sz w:val="16"/>
                <w:szCs w:val="16"/>
              </w:rPr>
              <w:t>c</w:t>
            </w:r>
            <w:proofErr w:type="spellEnd"/>
            <w:r w:rsidRPr="00A57005">
              <w:rPr>
                <w:sz w:val="16"/>
                <w:szCs w:val="16"/>
              </w:rPr>
              <w:t xml:space="preserve"> 9 </w:t>
            </w:r>
            <w:proofErr w:type="spellStart"/>
            <w:r w:rsidRPr="00A57005">
              <w:rPr>
                <w:sz w:val="16"/>
                <w:szCs w:val="16"/>
              </w:rPr>
              <w:t>mmol</w:t>
            </w:r>
            <w:proofErr w:type="spellEnd"/>
            <w:r w:rsidRPr="00A57005">
              <w:rPr>
                <w:sz w:val="16"/>
                <w:szCs w:val="16"/>
              </w:rPr>
              <w:t>/l</w:t>
            </w:r>
            <w:r w:rsidRPr="00AA6B2A">
              <w:t xml:space="preserve"> </w:t>
            </w:r>
          </w:p>
          <w:p w:rsidR="00A07758" w:rsidRDefault="00A07758" w:rsidP="000101BA"/>
        </w:tc>
      </w:tr>
    </w:tbl>
    <w:p w:rsidR="00A07758" w:rsidRPr="00AE36DE" w:rsidRDefault="00A07758" w:rsidP="00A07758">
      <w:pPr>
        <w:jc w:val="center"/>
      </w:pPr>
    </w:p>
    <w:p w:rsidR="00A07758" w:rsidRDefault="00A07758" w:rsidP="00A07758"/>
    <w:tbl>
      <w:tblPr>
        <w:tblW w:w="9675" w:type="dxa"/>
        <w:jc w:val="center"/>
        <w:tblCellSpacing w:w="15" w:type="dxa"/>
        <w:tblInd w:w="-80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93"/>
        <w:gridCol w:w="97"/>
      </w:tblGrid>
      <w:tr w:rsidR="00A07758" w:rsidTr="000101BA">
        <w:trPr>
          <w:gridAfter w:val="1"/>
          <w:wAfter w:w="57" w:type="dxa"/>
          <w:tblCellSpacing w:w="15" w:type="dxa"/>
          <w:jc w:val="center"/>
        </w:trPr>
        <w:tc>
          <w:tcPr>
            <w:tcW w:w="9528" w:type="dxa"/>
            <w:vAlign w:val="center"/>
          </w:tcPr>
          <w:p w:rsidR="00A07758" w:rsidRDefault="00A07758" w:rsidP="000101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MTA Kémiai Kutató</w:t>
            </w:r>
          </w:p>
        </w:tc>
      </w:tr>
      <w:tr w:rsidR="00A07758" w:rsidTr="000101BA">
        <w:trPr>
          <w:gridAfter w:val="1"/>
          <w:wAfter w:w="57" w:type="dxa"/>
          <w:tblCellSpacing w:w="15" w:type="dxa"/>
          <w:jc w:val="center"/>
        </w:trPr>
        <w:tc>
          <w:tcPr>
            <w:tcW w:w="9528" w:type="dxa"/>
            <w:vAlign w:val="center"/>
          </w:tcPr>
          <w:p w:rsidR="00A07758" w:rsidRDefault="00A07758" w:rsidP="000101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RUDABÁNYA-II ANYAGHÁNYÓ NYERSANYAGAINAK OSZTÁLYOZÁSSAL TÖRTÉNÕ</w:t>
            </w:r>
            <w:r>
              <w:rPr>
                <w:b/>
                <w:bCs/>
              </w:rPr>
              <w:br/>
              <w:t>SZÉTVÁLASZTÁSA UTÁNI RÖNTGEN DIFFRAKCIÓS VIZSGÁLATA 2007 JÚNIUS 20</w:t>
            </w:r>
            <w:r>
              <w:br/>
            </w:r>
            <w:r>
              <w:rPr>
                <w:b/>
                <w:bCs/>
              </w:rPr>
              <w:t xml:space="preserve">83 db mintavételezési </w:t>
            </w:r>
            <w:proofErr w:type="spellStart"/>
            <w:r>
              <w:rPr>
                <w:b/>
                <w:bCs/>
              </w:rPr>
              <w:t>helyrõl</w:t>
            </w:r>
            <w:proofErr w:type="spellEnd"/>
            <w:r>
              <w:rPr>
                <w:b/>
                <w:bCs/>
              </w:rPr>
              <w:t xml:space="preserve"> vett minta alapján</w:t>
            </w:r>
            <w:r>
              <w:t xml:space="preserve"> </w:t>
            </w:r>
          </w:p>
        </w:tc>
      </w:tr>
      <w:tr w:rsidR="00A07758" w:rsidTr="000101BA">
        <w:trPr>
          <w:tblCellSpacing w:w="15" w:type="dxa"/>
          <w:jc w:val="center"/>
        </w:trPr>
        <w:tc>
          <w:tcPr>
            <w:tcW w:w="9615" w:type="dxa"/>
            <w:gridSpan w:val="2"/>
            <w:vAlign w:val="center"/>
          </w:tcPr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438"/>
              <w:gridCol w:w="1396"/>
              <w:gridCol w:w="1206"/>
              <w:gridCol w:w="1695"/>
              <w:gridCol w:w="2865"/>
            </w:tblGrid>
            <w:tr w:rsidR="00A07758" w:rsidTr="000101BA">
              <w:trPr>
                <w:tblCellSpacing w:w="15" w:type="dxa"/>
              </w:trPr>
              <w:tc>
                <w:tcPr>
                  <w:tcW w:w="1246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FRAKCIÓ ANYAGA</w:t>
                  </w:r>
                </w:p>
              </w:tc>
              <w:tc>
                <w:tcPr>
                  <w:tcW w:w="711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KVARC</w:t>
                  </w:r>
                </w:p>
              </w:tc>
              <w:tc>
                <w:tcPr>
                  <w:tcW w:w="612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BARIT</w:t>
                  </w:r>
                </w:p>
              </w:tc>
              <w:tc>
                <w:tcPr>
                  <w:tcW w:w="867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DOLOMIT</w:t>
                  </w:r>
                </w:p>
              </w:tc>
              <w:tc>
                <w:tcPr>
                  <w:tcW w:w="1469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VASVEGYÜLETEK</w:t>
                  </w:r>
                </w:p>
              </w:tc>
            </w:tr>
            <w:tr w:rsidR="00A07758" w:rsidTr="000101BA">
              <w:trPr>
                <w:tblCellSpacing w:w="15" w:type="dxa"/>
              </w:trPr>
              <w:tc>
                <w:tcPr>
                  <w:tcW w:w="1246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>FRAKCIÓ MÉRETE</w:t>
                  </w:r>
                </w:p>
              </w:tc>
              <w:tc>
                <w:tcPr>
                  <w:tcW w:w="711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/ % /</w:t>
                  </w:r>
                </w:p>
              </w:tc>
              <w:tc>
                <w:tcPr>
                  <w:tcW w:w="612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/ % /</w:t>
                  </w:r>
                </w:p>
              </w:tc>
              <w:tc>
                <w:tcPr>
                  <w:tcW w:w="867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/ % /</w:t>
                  </w:r>
                </w:p>
              </w:tc>
              <w:tc>
                <w:tcPr>
                  <w:tcW w:w="1469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/ % /</w:t>
                  </w:r>
                </w:p>
              </w:tc>
            </w:tr>
            <w:tr w:rsidR="00A07758" w:rsidTr="000101BA">
              <w:trPr>
                <w:tblCellSpacing w:w="15" w:type="dxa"/>
              </w:trPr>
              <w:tc>
                <w:tcPr>
                  <w:tcW w:w="1246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0,5 mm"/>
                    </w:smartTagPr>
                    <w:r w:rsidRPr="00223A8D">
                      <w:rPr>
                        <w:b/>
                        <w:bCs/>
                      </w:rPr>
                      <w:t>0,5 mm</w:t>
                    </w:r>
                  </w:smartTag>
                  <w:r w:rsidRPr="00223A8D">
                    <w:rPr>
                      <w:b/>
                      <w:bCs/>
                    </w:rPr>
                    <w:t xml:space="preserve"> alatti frakció</w:t>
                  </w:r>
                </w:p>
              </w:tc>
              <w:tc>
                <w:tcPr>
                  <w:tcW w:w="711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8</w:t>
                  </w:r>
                </w:p>
              </w:tc>
              <w:tc>
                <w:tcPr>
                  <w:tcW w:w="612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35</w:t>
                  </w:r>
                </w:p>
              </w:tc>
              <w:tc>
                <w:tcPr>
                  <w:tcW w:w="867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20</w:t>
                  </w:r>
                </w:p>
              </w:tc>
              <w:tc>
                <w:tcPr>
                  <w:tcW w:w="1469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20</w:t>
                  </w:r>
                </w:p>
              </w:tc>
            </w:tr>
            <w:tr w:rsidR="00A07758" w:rsidTr="000101BA">
              <w:trPr>
                <w:tblCellSpacing w:w="15" w:type="dxa"/>
              </w:trPr>
              <w:tc>
                <w:tcPr>
                  <w:tcW w:w="1246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23A8D">
                    <w:rPr>
                      <w:b/>
                      <w:bCs/>
                    </w:rPr>
                    <w:t xml:space="preserve">0,5 - </w:t>
                  </w:r>
                  <w:smartTag w:uri="urn:schemas-microsoft-com:office:smarttags" w:element="metricconverter">
                    <w:smartTagPr>
                      <w:attr w:name="ProductID" w:val="1,5 mm"/>
                    </w:smartTagPr>
                    <w:r w:rsidRPr="00223A8D">
                      <w:rPr>
                        <w:b/>
                        <w:bCs/>
                      </w:rPr>
                      <w:t>1,5 mm</w:t>
                    </w:r>
                  </w:smartTag>
                  <w:r w:rsidRPr="00223A8D">
                    <w:rPr>
                      <w:b/>
                      <w:bCs/>
                    </w:rPr>
                    <w:t xml:space="preserve"> frakció</w:t>
                  </w:r>
                </w:p>
              </w:tc>
              <w:tc>
                <w:tcPr>
                  <w:tcW w:w="711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7</w:t>
                  </w:r>
                </w:p>
              </w:tc>
              <w:tc>
                <w:tcPr>
                  <w:tcW w:w="612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12</w:t>
                  </w:r>
                </w:p>
              </w:tc>
              <w:tc>
                <w:tcPr>
                  <w:tcW w:w="867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38</w:t>
                  </w:r>
                </w:p>
              </w:tc>
              <w:tc>
                <w:tcPr>
                  <w:tcW w:w="1469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22,6</w:t>
                  </w:r>
                </w:p>
              </w:tc>
            </w:tr>
            <w:tr w:rsidR="00A07758" w:rsidTr="000101BA">
              <w:trPr>
                <w:tblCellSpacing w:w="15" w:type="dxa"/>
              </w:trPr>
              <w:tc>
                <w:tcPr>
                  <w:tcW w:w="1246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,5 mm"/>
                    </w:smartTagPr>
                    <w:r w:rsidRPr="00223A8D">
                      <w:rPr>
                        <w:b/>
                        <w:bCs/>
                      </w:rPr>
                      <w:t>1,5 mm</w:t>
                    </w:r>
                  </w:smartTag>
                  <w:r w:rsidRPr="00223A8D">
                    <w:rPr>
                      <w:b/>
                      <w:bCs/>
                    </w:rPr>
                    <w:t xml:space="preserve"> feletti frakció</w:t>
                  </w:r>
                </w:p>
              </w:tc>
              <w:tc>
                <w:tcPr>
                  <w:tcW w:w="711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8</w:t>
                  </w:r>
                </w:p>
              </w:tc>
              <w:tc>
                <w:tcPr>
                  <w:tcW w:w="612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8</w:t>
                  </w:r>
                </w:p>
              </w:tc>
              <w:tc>
                <w:tcPr>
                  <w:tcW w:w="867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48</w:t>
                  </w:r>
                </w:p>
              </w:tc>
              <w:tc>
                <w:tcPr>
                  <w:tcW w:w="1469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22,6</w:t>
                  </w:r>
                </w:p>
              </w:tc>
            </w:tr>
            <w:tr w:rsidR="00A07758" w:rsidTr="000101BA">
              <w:trPr>
                <w:tblCellSpacing w:w="15" w:type="dxa"/>
              </w:trPr>
              <w:tc>
                <w:tcPr>
                  <w:tcW w:w="1246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Átlagban 0,00- </w:t>
                  </w:r>
                  <w:smartTag w:uri="urn:schemas-microsoft-com:office:smarttags" w:element="metricconverter">
                    <w:smartTagPr>
                      <w:attr w:name="ProductID" w:val="8 mm"/>
                    </w:smartTagPr>
                    <w:r>
                      <w:rPr>
                        <w:b/>
                        <w:bCs/>
                      </w:rPr>
                      <w:t>8 mm</w:t>
                    </w:r>
                  </w:smartTag>
                  <w:r>
                    <w:rPr>
                      <w:b/>
                      <w:bCs/>
                    </w:rPr>
                    <w:t xml:space="preserve"> között</w:t>
                  </w:r>
                </w:p>
              </w:tc>
              <w:tc>
                <w:tcPr>
                  <w:tcW w:w="711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7,66</w:t>
                  </w:r>
                </w:p>
              </w:tc>
              <w:tc>
                <w:tcPr>
                  <w:tcW w:w="612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18,33</w:t>
                  </w:r>
                </w:p>
              </w:tc>
              <w:tc>
                <w:tcPr>
                  <w:tcW w:w="867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35,33</w:t>
                  </w:r>
                </w:p>
              </w:tc>
              <w:tc>
                <w:tcPr>
                  <w:tcW w:w="1469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21,55</w:t>
                  </w:r>
                </w:p>
              </w:tc>
            </w:tr>
          </w:tbl>
          <w:p w:rsidR="00A07758" w:rsidRDefault="00A07758" w:rsidP="000101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07758" w:rsidRDefault="00A07758" w:rsidP="00A07758">
      <w:pPr>
        <w:jc w:val="center"/>
      </w:pPr>
      <w:r>
        <w:lastRenderedPageBreak/>
        <w:br/>
      </w:r>
    </w:p>
    <w:tbl>
      <w:tblPr>
        <w:tblW w:w="9675" w:type="dxa"/>
        <w:jc w:val="center"/>
        <w:tblCellSpacing w:w="15" w:type="dxa"/>
        <w:tblInd w:w="-80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93"/>
        <w:gridCol w:w="97"/>
      </w:tblGrid>
      <w:tr w:rsidR="00A07758" w:rsidTr="000101BA">
        <w:trPr>
          <w:gridAfter w:val="1"/>
          <w:wAfter w:w="57" w:type="dxa"/>
          <w:tblCellSpacing w:w="15" w:type="dxa"/>
          <w:jc w:val="center"/>
        </w:trPr>
        <w:tc>
          <w:tcPr>
            <w:tcW w:w="9528" w:type="dxa"/>
            <w:vAlign w:val="center"/>
          </w:tcPr>
          <w:p w:rsidR="00A07758" w:rsidRDefault="00A07758" w:rsidP="000101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MTA Kémiai Kutató</w:t>
            </w:r>
          </w:p>
        </w:tc>
      </w:tr>
      <w:tr w:rsidR="00A07758" w:rsidTr="000101BA">
        <w:trPr>
          <w:gridAfter w:val="1"/>
          <w:wAfter w:w="57" w:type="dxa"/>
          <w:tblCellSpacing w:w="15" w:type="dxa"/>
          <w:jc w:val="center"/>
        </w:trPr>
        <w:tc>
          <w:tcPr>
            <w:tcW w:w="9528" w:type="dxa"/>
            <w:vAlign w:val="center"/>
          </w:tcPr>
          <w:p w:rsidR="00A07758" w:rsidRDefault="00A07758" w:rsidP="000101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RUDABÁNYA-II ANYAGHÁNYÓ NYERSANYAGAINAK OSZTÁLYOZÁSSAL TÖRTÉNÕ</w:t>
            </w:r>
            <w:r>
              <w:rPr>
                <w:b/>
                <w:bCs/>
              </w:rPr>
              <w:br/>
              <w:t>SZÉTVÁLASZTÁSA UTÁNI RÖNTGEN DIFFRAKCIÓS VIZSGÁLATA 2007 JÚNIUS 20</w:t>
            </w:r>
            <w:r>
              <w:br/>
            </w:r>
            <w:r>
              <w:rPr>
                <w:b/>
                <w:bCs/>
              </w:rPr>
              <w:t xml:space="preserve">83 db mintavételezési </w:t>
            </w:r>
            <w:proofErr w:type="spellStart"/>
            <w:r>
              <w:rPr>
                <w:b/>
                <w:bCs/>
              </w:rPr>
              <w:t>helyrõl</w:t>
            </w:r>
            <w:proofErr w:type="spellEnd"/>
            <w:r>
              <w:rPr>
                <w:b/>
                <w:bCs/>
              </w:rPr>
              <w:t xml:space="preserve"> vett minta alapján</w:t>
            </w:r>
            <w:r>
              <w:t xml:space="preserve"> </w:t>
            </w:r>
          </w:p>
        </w:tc>
      </w:tr>
      <w:tr w:rsidR="00A07758" w:rsidTr="000101BA">
        <w:trPr>
          <w:tblCellSpacing w:w="15" w:type="dxa"/>
          <w:jc w:val="center"/>
        </w:trPr>
        <w:tc>
          <w:tcPr>
            <w:tcW w:w="9615" w:type="dxa"/>
            <w:gridSpan w:val="2"/>
            <w:vAlign w:val="center"/>
          </w:tcPr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438"/>
              <w:gridCol w:w="1396"/>
              <w:gridCol w:w="1206"/>
              <w:gridCol w:w="1695"/>
              <w:gridCol w:w="2865"/>
            </w:tblGrid>
            <w:tr w:rsidR="00A07758" w:rsidTr="000101BA">
              <w:trPr>
                <w:tblCellSpacing w:w="15" w:type="dxa"/>
              </w:trPr>
              <w:tc>
                <w:tcPr>
                  <w:tcW w:w="1246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FRAKCIÓ ANYAGA</w:t>
                  </w:r>
                </w:p>
              </w:tc>
              <w:tc>
                <w:tcPr>
                  <w:tcW w:w="711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KVARC</w:t>
                  </w:r>
                </w:p>
              </w:tc>
              <w:tc>
                <w:tcPr>
                  <w:tcW w:w="612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BARIT</w:t>
                  </w:r>
                </w:p>
              </w:tc>
              <w:tc>
                <w:tcPr>
                  <w:tcW w:w="867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DOLOMIT</w:t>
                  </w:r>
                </w:p>
              </w:tc>
              <w:tc>
                <w:tcPr>
                  <w:tcW w:w="1469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VASVEGYÜLETEK</w:t>
                  </w:r>
                </w:p>
              </w:tc>
            </w:tr>
            <w:tr w:rsidR="00A07758" w:rsidTr="000101BA">
              <w:trPr>
                <w:tblCellSpacing w:w="15" w:type="dxa"/>
              </w:trPr>
              <w:tc>
                <w:tcPr>
                  <w:tcW w:w="1246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FRAKCIÓ MÉRETE</w:t>
                  </w:r>
                </w:p>
              </w:tc>
              <w:tc>
                <w:tcPr>
                  <w:tcW w:w="711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/ % /</w:t>
                  </w:r>
                </w:p>
              </w:tc>
              <w:tc>
                <w:tcPr>
                  <w:tcW w:w="612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/ % /</w:t>
                  </w:r>
                </w:p>
              </w:tc>
              <w:tc>
                <w:tcPr>
                  <w:tcW w:w="867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/ % /</w:t>
                  </w:r>
                </w:p>
              </w:tc>
              <w:tc>
                <w:tcPr>
                  <w:tcW w:w="1469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/ % /</w:t>
                  </w:r>
                </w:p>
              </w:tc>
            </w:tr>
            <w:tr w:rsidR="00A07758" w:rsidTr="000101BA">
              <w:trPr>
                <w:tblCellSpacing w:w="15" w:type="dxa"/>
              </w:trPr>
              <w:tc>
                <w:tcPr>
                  <w:tcW w:w="1246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0,5 mm"/>
                    </w:smartTagPr>
                    <w:r w:rsidRPr="00223A8D">
                      <w:rPr>
                        <w:b/>
                        <w:bCs/>
                      </w:rPr>
                      <w:t>0,5 mm</w:t>
                    </w:r>
                  </w:smartTag>
                  <w:r w:rsidRPr="00223A8D">
                    <w:rPr>
                      <w:b/>
                      <w:bCs/>
                    </w:rPr>
                    <w:t xml:space="preserve"> alatti frakció</w:t>
                  </w:r>
                </w:p>
              </w:tc>
              <w:tc>
                <w:tcPr>
                  <w:tcW w:w="711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8</w:t>
                  </w:r>
                </w:p>
              </w:tc>
              <w:tc>
                <w:tcPr>
                  <w:tcW w:w="612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35</w:t>
                  </w:r>
                </w:p>
              </w:tc>
              <w:tc>
                <w:tcPr>
                  <w:tcW w:w="867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20</w:t>
                  </w:r>
                </w:p>
              </w:tc>
              <w:tc>
                <w:tcPr>
                  <w:tcW w:w="1469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20</w:t>
                  </w:r>
                </w:p>
              </w:tc>
            </w:tr>
            <w:tr w:rsidR="00A07758" w:rsidTr="000101BA">
              <w:trPr>
                <w:tblCellSpacing w:w="15" w:type="dxa"/>
              </w:trPr>
              <w:tc>
                <w:tcPr>
                  <w:tcW w:w="1246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23A8D">
                    <w:rPr>
                      <w:b/>
                      <w:bCs/>
                    </w:rPr>
                    <w:t xml:space="preserve">0,5 - </w:t>
                  </w:r>
                  <w:smartTag w:uri="urn:schemas-microsoft-com:office:smarttags" w:element="metricconverter">
                    <w:smartTagPr>
                      <w:attr w:name="ProductID" w:val="1,5 mm"/>
                    </w:smartTagPr>
                    <w:r w:rsidRPr="00223A8D">
                      <w:rPr>
                        <w:b/>
                        <w:bCs/>
                      </w:rPr>
                      <w:t>1,5 mm</w:t>
                    </w:r>
                  </w:smartTag>
                  <w:r w:rsidRPr="00223A8D">
                    <w:rPr>
                      <w:b/>
                      <w:bCs/>
                    </w:rPr>
                    <w:t xml:space="preserve"> frakció</w:t>
                  </w:r>
                </w:p>
              </w:tc>
              <w:tc>
                <w:tcPr>
                  <w:tcW w:w="711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7</w:t>
                  </w:r>
                </w:p>
              </w:tc>
              <w:tc>
                <w:tcPr>
                  <w:tcW w:w="612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12</w:t>
                  </w:r>
                </w:p>
              </w:tc>
              <w:tc>
                <w:tcPr>
                  <w:tcW w:w="867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38</w:t>
                  </w:r>
                </w:p>
              </w:tc>
              <w:tc>
                <w:tcPr>
                  <w:tcW w:w="1469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22,6</w:t>
                  </w:r>
                </w:p>
              </w:tc>
            </w:tr>
            <w:tr w:rsidR="00A07758" w:rsidTr="000101BA">
              <w:trPr>
                <w:tblCellSpacing w:w="15" w:type="dxa"/>
              </w:trPr>
              <w:tc>
                <w:tcPr>
                  <w:tcW w:w="1246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,5 mm"/>
                    </w:smartTagPr>
                    <w:r w:rsidRPr="00223A8D">
                      <w:rPr>
                        <w:b/>
                        <w:bCs/>
                      </w:rPr>
                      <w:t>1,5 mm</w:t>
                    </w:r>
                  </w:smartTag>
                  <w:r w:rsidRPr="00223A8D">
                    <w:rPr>
                      <w:b/>
                      <w:bCs/>
                    </w:rPr>
                    <w:t xml:space="preserve"> feletti frakció</w:t>
                  </w:r>
                </w:p>
              </w:tc>
              <w:tc>
                <w:tcPr>
                  <w:tcW w:w="711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8</w:t>
                  </w:r>
                </w:p>
              </w:tc>
              <w:tc>
                <w:tcPr>
                  <w:tcW w:w="612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8</w:t>
                  </w:r>
                </w:p>
              </w:tc>
              <w:tc>
                <w:tcPr>
                  <w:tcW w:w="867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48</w:t>
                  </w:r>
                </w:p>
              </w:tc>
              <w:tc>
                <w:tcPr>
                  <w:tcW w:w="1469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22,6</w:t>
                  </w:r>
                </w:p>
              </w:tc>
            </w:tr>
            <w:tr w:rsidR="00A07758" w:rsidTr="000101BA">
              <w:trPr>
                <w:tblCellSpacing w:w="15" w:type="dxa"/>
              </w:trPr>
              <w:tc>
                <w:tcPr>
                  <w:tcW w:w="1246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Átlagban 0,00- </w:t>
                  </w:r>
                  <w:smartTag w:uri="urn:schemas-microsoft-com:office:smarttags" w:element="metricconverter">
                    <w:smartTagPr>
                      <w:attr w:name="ProductID" w:val="8 mm"/>
                    </w:smartTagPr>
                    <w:r>
                      <w:rPr>
                        <w:b/>
                        <w:bCs/>
                      </w:rPr>
                      <w:t>8 mm</w:t>
                    </w:r>
                  </w:smartTag>
                  <w:r>
                    <w:rPr>
                      <w:b/>
                      <w:bCs/>
                    </w:rPr>
                    <w:t xml:space="preserve"> között</w:t>
                  </w:r>
                </w:p>
              </w:tc>
              <w:tc>
                <w:tcPr>
                  <w:tcW w:w="711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7,66</w:t>
                  </w:r>
                </w:p>
              </w:tc>
              <w:tc>
                <w:tcPr>
                  <w:tcW w:w="612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18,33</w:t>
                  </w:r>
                </w:p>
              </w:tc>
              <w:tc>
                <w:tcPr>
                  <w:tcW w:w="867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35,33</w:t>
                  </w:r>
                </w:p>
              </w:tc>
              <w:tc>
                <w:tcPr>
                  <w:tcW w:w="1469" w:type="pct"/>
                  <w:vAlign w:val="center"/>
                </w:tcPr>
                <w:p w:rsidR="00A07758" w:rsidRDefault="00A07758" w:rsidP="000101B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t>21,55</w:t>
                  </w:r>
                </w:p>
              </w:tc>
            </w:tr>
          </w:tbl>
          <w:p w:rsidR="00A07758" w:rsidRDefault="00A07758" w:rsidP="000101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07758" w:rsidRDefault="00A07758" w:rsidP="00A07758">
      <w:pPr>
        <w:jc w:val="center"/>
      </w:pPr>
      <w:r>
        <w:lastRenderedPageBreak/>
        <w:br/>
      </w:r>
      <w:r>
        <w:rPr>
          <w:noProof/>
          <w:lang w:eastAsia="hu-HU"/>
        </w:rPr>
        <w:drawing>
          <wp:inline distT="0" distB="0" distL="0" distR="0">
            <wp:extent cx="6086475" cy="5029200"/>
            <wp:effectExtent l="0" t="0" r="0" b="0"/>
            <wp:docPr id="2" name="Objektu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07758" w:rsidRDefault="00A07758" w:rsidP="00A07758"/>
    <w:p w:rsidR="00A07758" w:rsidRDefault="00A07758" w:rsidP="00A07758"/>
    <w:p w:rsidR="00AF0AA6" w:rsidRPr="002F574D" w:rsidRDefault="00AF0AA6" w:rsidP="0049699B">
      <w:pPr>
        <w:spacing w:after="0" w:line="240" w:lineRule="auto"/>
        <w:rPr>
          <w:b/>
        </w:rPr>
      </w:pPr>
    </w:p>
    <w:sectPr w:rsidR="00AF0AA6" w:rsidRPr="002F574D" w:rsidSect="00BA28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FC6" w:rsidRDefault="00033FC6" w:rsidP="0022623A">
      <w:pPr>
        <w:spacing w:after="0" w:line="240" w:lineRule="auto"/>
      </w:pPr>
      <w:r>
        <w:separator/>
      </w:r>
    </w:p>
  </w:endnote>
  <w:endnote w:type="continuationSeparator" w:id="0">
    <w:p w:rsidR="00033FC6" w:rsidRDefault="00033FC6" w:rsidP="0022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EF" w:rsidRDefault="00B955E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17" w:rsidRDefault="00B32C17">
    <w:pPr>
      <w:pStyle w:val="llb"/>
      <w:pBdr>
        <w:bottom w:val="single" w:sz="6" w:space="1" w:color="auto"/>
      </w:pBdr>
    </w:pPr>
  </w:p>
  <w:p w:rsidR="00B32C17" w:rsidRDefault="00B32C17">
    <w:pPr>
      <w:pStyle w:val="llb"/>
    </w:pPr>
  </w:p>
  <w:p w:rsidR="00B32C17" w:rsidRDefault="00B32C17">
    <w:pPr>
      <w:pStyle w:val="llb"/>
    </w:pPr>
    <w:r>
      <w:t xml:space="preserve">TELEFON: +36 20 454 7171, +36 30 653 1673 </w:t>
    </w:r>
  </w:p>
  <w:p w:rsidR="00DE425B" w:rsidRDefault="00DE425B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EF" w:rsidRDefault="00B955E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FC6" w:rsidRDefault="00033FC6" w:rsidP="0022623A">
      <w:pPr>
        <w:spacing w:after="0" w:line="240" w:lineRule="auto"/>
      </w:pPr>
      <w:r>
        <w:separator/>
      </w:r>
    </w:p>
  </w:footnote>
  <w:footnote w:type="continuationSeparator" w:id="0">
    <w:p w:rsidR="00033FC6" w:rsidRDefault="00033FC6" w:rsidP="0022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EF" w:rsidRDefault="00B955E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25B" w:rsidRPr="00522F8D" w:rsidRDefault="00AA4FB7">
    <w:pPr>
      <w:pStyle w:val="lfej"/>
      <w:rPr>
        <w:b/>
      </w:rPr>
    </w:pPr>
    <w:sdt>
      <w:sdtPr>
        <w:rPr>
          <w:b/>
        </w:rPr>
        <w:id w:val="87191502"/>
        <w:docPartObj>
          <w:docPartGallery w:val="Page Numbers (Margins)"/>
          <w:docPartUnique/>
        </w:docPartObj>
      </w:sdtPr>
      <w:sdtContent>
        <w:r>
          <w:rPr>
            <w:b/>
            <w:noProof/>
            <w:lang w:eastAsia="zh-TW"/>
          </w:rPr>
          <w:pict>
            <v:oval id="_x0000_s18433" style="position:absolute;margin-left:0;margin-top:219.2pt;width:37.6pt;height:37.6pt;z-index:251660288;mso-top-percent:250;mso-position-horizontal:center;mso-position-horizontal-relative:left-margin-area;mso-position-vertical-relative:page;mso-top-percent:250" o:allowincell="f" fillcolor="#9bbb59 [3206]" stroked="f">
              <v:textbox style="mso-next-textbox:#_x0000_s18433" inset="0,,0">
                <w:txbxContent>
                  <w:p w:rsidR="00606B1E" w:rsidRDefault="00AA4FB7">
                    <w:pPr>
                      <w:jc w:val="right"/>
                      <w:rPr>
                        <w:rStyle w:val="Oldalszm"/>
                        <w:szCs w:val="24"/>
                      </w:rPr>
                    </w:pPr>
                    <w:fldSimple w:instr=" PAGE    \* MERGEFORMAT ">
                      <w:r w:rsidR="00A07758" w:rsidRPr="00A07758">
                        <w:rPr>
                          <w:rStyle w:val="Oldalszm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</w:fldSimple>
                  </w:p>
                </w:txbxContent>
              </v:textbox>
              <w10:wrap anchorx="margin" anchory="page"/>
            </v:oval>
          </w:pict>
        </w:r>
      </w:sdtContent>
    </w:sdt>
    <w:r w:rsidR="00171976">
      <w:rPr>
        <w:b/>
      </w:rPr>
      <w:t xml:space="preserve">      </w:t>
    </w:r>
    <w:r w:rsidR="00171976" w:rsidRPr="00171976">
      <w:rPr>
        <w:b/>
        <w:noProof/>
        <w:lang w:eastAsia="hu-HU"/>
      </w:rPr>
      <w:drawing>
        <wp:inline distT="0" distB="0" distL="0" distR="0">
          <wp:extent cx="440436" cy="417576"/>
          <wp:effectExtent l="19050" t="0" r="0" b="0"/>
          <wp:docPr id="1" name="Kép 1" descr="KÃ©ptalÃ¡lat a kÃ¶vetkezÅre: âBÃNYÃSZ EMBLÃMAâ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Ã©ptalÃ¡lat a kÃ¶vetkezÅre: âBÃNYÃSZ EMBLÃMAâ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0436" cy="417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1976">
      <w:rPr>
        <w:b/>
      </w:rPr>
      <w:t xml:space="preserve">   </w:t>
    </w:r>
    <w:r w:rsidR="00DE425B" w:rsidRPr="00171976">
      <w:rPr>
        <w:b/>
        <w:sz w:val="36"/>
        <w:szCs w:val="36"/>
      </w:rPr>
      <w:t>HUN ÁSVÁNYFELDOLGOZÓ KFT</w:t>
    </w:r>
  </w:p>
  <w:p w:rsidR="00DE425B" w:rsidRDefault="00DE425B">
    <w:pPr>
      <w:pStyle w:val="lfej"/>
    </w:pPr>
    <w:r>
      <w:t xml:space="preserve">Székhely: </w:t>
    </w:r>
    <w:r w:rsidR="00522F8D">
      <w:t>H-</w:t>
    </w:r>
    <w:r>
      <w:t xml:space="preserve">1143 BUDAPEST Gizella út 51-57 SIEMENS Székház </w:t>
    </w:r>
  </w:p>
  <w:p w:rsidR="00DE425B" w:rsidRDefault="00DE425B">
    <w:pPr>
      <w:pStyle w:val="lfej"/>
    </w:pPr>
    <w:r>
      <w:t>Adószám:23596515-2-42 Cégjegyzékszám: 01-09-179269</w:t>
    </w:r>
  </w:p>
  <w:p w:rsidR="00DE425B" w:rsidRDefault="00DE425B">
    <w:pPr>
      <w:pStyle w:val="lfej"/>
    </w:pPr>
    <w:proofErr w:type="spellStart"/>
    <w:r>
      <w:t>Sberbank</w:t>
    </w:r>
    <w:proofErr w:type="spellEnd"/>
    <w:r>
      <w:t>: 14100086-20394449-01000002 HUF, 14100086-20394448-01000003 EUR</w:t>
    </w:r>
  </w:p>
  <w:p w:rsidR="00DE425B" w:rsidRDefault="00DE425B">
    <w:pPr>
      <w:pStyle w:val="lfej"/>
    </w:pPr>
    <w:r>
      <w:t>IBAN KÓD: HU181410008620394444801000003, IBAN HU 18</w:t>
    </w:r>
  </w:p>
  <w:p w:rsidR="00C50A99" w:rsidRDefault="00C50A99">
    <w:pPr>
      <w:pStyle w:val="lfej"/>
    </w:pPr>
    <w:r>
      <w:t>SWIFT KÓD: MAVOHUHB</w:t>
    </w:r>
  </w:p>
  <w:p w:rsidR="00DE425B" w:rsidRDefault="00DE425B">
    <w:pPr>
      <w:pStyle w:val="lfej"/>
    </w:pPr>
    <w:r>
      <w:t xml:space="preserve">WEB: </w:t>
    </w:r>
    <w:hyperlink r:id="rId2" w:history="1">
      <w:r w:rsidRPr="009C7DE0">
        <w:rPr>
          <w:rStyle w:val="Hiperhivatkozs"/>
        </w:rPr>
        <w:t>www.hunasvany.hu</w:t>
      </w:r>
    </w:hyperlink>
    <w:r>
      <w:t xml:space="preserve">, </w:t>
    </w:r>
    <w:hyperlink r:id="rId3" w:history="1">
      <w:r w:rsidRPr="009C7DE0">
        <w:rPr>
          <w:rStyle w:val="Hiperhivatkozs"/>
        </w:rPr>
        <w:t>www.heavyconcrete.eu</w:t>
      </w:r>
    </w:hyperlink>
    <w:r>
      <w:t>,</w:t>
    </w:r>
  </w:p>
  <w:p w:rsidR="00DE425B" w:rsidRDefault="00DE425B">
    <w:pPr>
      <w:pStyle w:val="lfej"/>
      <w:pBdr>
        <w:bottom w:val="single" w:sz="6" w:space="1" w:color="auto"/>
      </w:pBdr>
    </w:pPr>
    <w:r>
      <w:t xml:space="preserve"> </w:t>
    </w:r>
    <w:proofErr w:type="spellStart"/>
    <w:r>
      <w:t>e.mail</w:t>
    </w:r>
    <w:proofErr w:type="spellEnd"/>
    <w:r>
      <w:t xml:space="preserve">: </w:t>
    </w:r>
    <w:hyperlink r:id="rId4" w:history="1">
      <w:r w:rsidRPr="009C7DE0">
        <w:rPr>
          <w:rStyle w:val="Hiperhivatkozs"/>
        </w:rPr>
        <w:t>hunasvanyfeldolgozo@gmail.com</w:t>
      </w:r>
    </w:hyperlink>
    <w:r w:rsidR="00C50A99">
      <w:t xml:space="preserve">, </w:t>
    </w:r>
    <w:r w:rsidR="00C50A99" w:rsidRPr="00C50A99">
      <w:rPr>
        <w:b/>
        <w:color w:val="4F81BD" w:themeColor="accent1"/>
        <w:u w:val="single"/>
      </w:rPr>
      <w:t>vargawistvan@gmail.com</w:t>
    </w:r>
  </w:p>
  <w:p w:rsidR="00DE425B" w:rsidRDefault="00DE425B">
    <w:pPr>
      <w:pStyle w:val="lfej"/>
      <w:pBdr>
        <w:bottom w:val="single" w:sz="6" w:space="1" w:color="auto"/>
      </w:pBdr>
    </w:pPr>
  </w:p>
  <w:p w:rsidR="00DE425B" w:rsidRDefault="00DE425B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EF" w:rsidRDefault="00B955E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4E8"/>
    <w:multiLevelType w:val="hybridMultilevel"/>
    <w:tmpl w:val="3F703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32792"/>
    <w:multiLevelType w:val="hybridMultilevel"/>
    <w:tmpl w:val="9BB03566"/>
    <w:lvl w:ilvl="0" w:tplc="040E000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2">
    <w:nsid w:val="29D217F6"/>
    <w:multiLevelType w:val="hybridMultilevel"/>
    <w:tmpl w:val="998E73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511E6"/>
    <w:multiLevelType w:val="hybridMultilevel"/>
    <w:tmpl w:val="45C858F6"/>
    <w:lvl w:ilvl="0" w:tplc="B1C42748">
      <w:start w:val="2018"/>
      <w:numFmt w:val="bullet"/>
      <w:lvlText w:val="-"/>
      <w:lvlJc w:val="left"/>
      <w:pPr>
        <w:ind w:left="4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>
    <w:nsid w:val="40511F40"/>
    <w:multiLevelType w:val="hybridMultilevel"/>
    <w:tmpl w:val="2AC40EBA"/>
    <w:lvl w:ilvl="0" w:tplc="04268080">
      <w:start w:val="1111"/>
      <w:numFmt w:val="bullet"/>
      <w:lvlText w:val="-"/>
      <w:lvlJc w:val="left"/>
      <w:pPr>
        <w:ind w:left="2388" w:hanging="360"/>
      </w:pPr>
      <w:rPr>
        <w:rFonts w:ascii="inherit" w:eastAsia="Times New Roman" w:hAnsi="inherit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5">
    <w:nsid w:val="41A62F5A"/>
    <w:multiLevelType w:val="hybridMultilevel"/>
    <w:tmpl w:val="3FF4D318"/>
    <w:lvl w:ilvl="0" w:tplc="A24A7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E2848"/>
    <w:multiLevelType w:val="hybridMultilevel"/>
    <w:tmpl w:val="9648F490"/>
    <w:lvl w:ilvl="0" w:tplc="09D6918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45202"/>
    <w:multiLevelType w:val="hybridMultilevel"/>
    <w:tmpl w:val="44921FF2"/>
    <w:lvl w:ilvl="0" w:tplc="CE2AD16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55C68"/>
    <w:multiLevelType w:val="hybridMultilevel"/>
    <w:tmpl w:val="A118AF78"/>
    <w:lvl w:ilvl="0" w:tplc="C084209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D3A39"/>
    <w:multiLevelType w:val="hybridMultilevel"/>
    <w:tmpl w:val="219261E8"/>
    <w:lvl w:ilvl="0" w:tplc="9760A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45446"/>
    <w:multiLevelType w:val="hybridMultilevel"/>
    <w:tmpl w:val="40D0B768"/>
    <w:lvl w:ilvl="0" w:tplc="A010F1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60418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22623A"/>
    <w:rsid w:val="000123C3"/>
    <w:rsid w:val="00015F13"/>
    <w:rsid w:val="00024EFC"/>
    <w:rsid w:val="00026C6F"/>
    <w:rsid w:val="00033FC6"/>
    <w:rsid w:val="00045AE8"/>
    <w:rsid w:val="000714D3"/>
    <w:rsid w:val="0009147C"/>
    <w:rsid w:val="000922D2"/>
    <w:rsid w:val="00094B66"/>
    <w:rsid w:val="00097E50"/>
    <w:rsid w:val="000A0740"/>
    <w:rsid w:val="000B3066"/>
    <w:rsid w:val="000B35F3"/>
    <w:rsid w:val="000B3A14"/>
    <w:rsid w:val="000B653A"/>
    <w:rsid w:val="000C163F"/>
    <w:rsid w:val="000C5EF4"/>
    <w:rsid w:val="000F065C"/>
    <w:rsid w:val="000F2F64"/>
    <w:rsid w:val="000F44F5"/>
    <w:rsid w:val="00112609"/>
    <w:rsid w:val="00123A41"/>
    <w:rsid w:val="0012725A"/>
    <w:rsid w:val="00130D50"/>
    <w:rsid w:val="00132E26"/>
    <w:rsid w:val="00134E4F"/>
    <w:rsid w:val="00141BF8"/>
    <w:rsid w:val="001610F3"/>
    <w:rsid w:val="00161898"/>
    <w:rsid w:val="00171976"/>
    <w:rsid w:val="0017622B"/>
    <w:rsid w:val="0018134E"/>
    <w:rsid w:val="001829DB"/>
    <w:rsid w:val="00187DC7"/>
    <w:rsid w:val="001A257C"/>
    <w:rsid w:val="001A2B49"/>
    <w:rsid w:val="001D45D0"/>
    <w:rsid w:val="001D5FBB"/>
    <w:rsid w:val="001E5071"/>
    <w:rsid w:val="001E5BF5"/>
    <w:rsid w:val="002059F9"/>
    <w:rsid w:val="002142BF"/>
    <w:rsid w:val="0021793A"/>
    <w:rsid w:val="0022047A"/>
    <w:rsid w:val="00222598"/>
    <w:rsid w:val="0022623A"/>
    <w:rsid w:val="0024353D"/>
    <w:rsid w:val="0025638D"/>
    <w:rsid w:val="0029175B"/>
    <w:rsid w:val="002A3B59"/>
    <w:rsid w:val="002A4BB6"/>
    <w:rsid w:val="002B2C94"/>
    <w:rsid w:val="002B315E"/>
    <w:rsid w:val="002C7604"/>
    <w:rsid w:val="002D367B"/>
    <w:rsid w:val="002D40AC"/>
    <w:rsid w:val="002D6FE5"/>
    <w:rsid w:val="002D7C37"/>
    <w:rsid w:val="002E16A5"/>
    <w:rsid w:val="002F35EE"/>
    <w:rsid w:val="002F3936"/>
    <w:rsid w:val="002F4606"/>
    <w:rsid w:val="002F574D"/>
    <w:rsid w:val="002F78BD"/>
    <w:rsid w:val="003146CC"/>
    <w:rsid w:val="003227DA"/>
    <w:rsid w:val="0032380E"/>
    <w:rsid w:val="003505EB"/>
    <w:rsid w:val="00360314"/>
    <w:rsid w:val="00362A81"/>
    <w:rsid w:val="003663D9"/>
    <w:rsid w:val="00382972"/>
    <w:rsid w:val="003951F2"/>
    <w:rsid w:val="003A0627"/>
    <w:rsid w:val="003A2D23"/>
    <w:rsid w:val="003A64E7"/>
    <w:rsid w:val="003C5A6C"/>
    <w:rsid w:val="003E2D57"/>
    <w:rsid w:val="003E2DEA"/>
    <w:rsid w:val="003E75CA"/>
    <w:rsid w:val="003F1AB7"/>
    <w:rsid w:val="00402BB6"/>
    <w:rsid w:val="00417FD7"/>
    <w:rsid w:val="00426083"/>
    <w:rsid w:val="00427DCA"/>
    <w:rsid w:val="00447066"/>
    <w:rsid w:val="0046528C"/>
    <w:rsid w:val="0047420A"/>
    <w:rsid w:val="00481189"/>
    <w:rsid w:val="0049699B"/>
    <w:rsid w:val="004A5461"/>
    <w:rsid w:val="004B02E2"/>
    <w:rsid w:val="004B47A0"/>
    <w:rsid w:val="004C43E0"/>
    <w:rsid w:val="004D60FD"/>
    <w:rsid w:val="004E51EA"/>
    <w:rsid w:val="004F0703"/>
    <w:rsid w:val="004F14DD"/>
    <w:rsid w:val="004F40D3"/>
    <w:rsid w:val="00505774"/>
    <w:rsid w:val="00511D69"/>
    <w:rsid w:val="00511F9A"/>
    <w:rsid w:val="00522F8D"/>
    <w:rsid w:val="0053283E"/>
    <w:rsid w:val="00532B18"/>
    <w:rsid w:val="005336C9"/>
    <w:rsid w:val="00570E1D"/>
    <w:rsid w:val="00580CD1"/>
    <w:rsid w:val="00594048"/>
    <w:rsid w:val="005A1FCF"/>
    <w:rsid w:val="005A3C2D"/>
    <w:rsid w:val="005A597A"/>
    <w:rsid w:val="005B5949"/>
    <w:rsid w:val="005C11AF"/>
    <w:rsid w:val="005C3AAF"/>
    <w:rsid w:val="005C7B3C"/>
    <w:rsid w:val="005D6092"/>
    <w:rsid w:val="005D7BE3"/>
    <w:rsid w:val="005F4458"/>
    <w:rsid w:val="00606B1E"/>
    <w:rsid w:val="00615330"/>
    <w:rsid w:val="00616DBE"/>
    <w:rsid w:val="006172A7"/>
    <w:rsid w:val="006309BF"/>
    <w:rsid w:val="00631AD4"/>
    <w:rsid w:val="00661922"/>
    <w:rsid w:val="00677C2A"/>
    <w:rsid w:val="00681FDF"/>
    <w:rsid w:val="006E5D62"/>
    <w:rsid w:val="00700825"/>
    <w:rsid w:val="00701B78"/>
    <w:rsid w:val="00702DD2"/>
    <w:rsid w:val="007034CC"/>
    <w:rsid w:val="0070480E"/>
    <w:rsid w:val="007220C8"/>
    <w:rsid w:val="00725F4B"/>
    <w:rsid w:val="00737B57"/>
    <w:rsid w:val="00754ED4"/>
    <w:rsid w:val="00760CCC"/>
    <w:rsid w:val="0076427D"/>
    <w:rsid w:val="00770443"/>
    <w:rsid w:val="00770A34"/>
    <w:rsid w:val="0077491A"/>
    <w:rsid w:val="00783B90"/>
    <w:rsid w:val="007852BD"/>
    <w:rsid w:val="00791136"/>
    <w:rsid w:val="007912CC"/>
    <w:rsid w:val="007A638D"/>
    <w:rsid w:val="007C08FF"/>
    <w:rsid w:val="007C3951"/>
    <w:rsid w:val="007C6980"/>
    <w:rsid w:val="007F73B8"/>
    <w:rsid w:val="00803568"/>
    <w:rsid w:val="00807B46"/>
    <w:rsid w:val="00811C7E"/>
    <w:rsid w:val="00812235"/>
    <w:rsid w:val="00834237"/>
    <w:rsid w:val="00834D2C"/>
    <w:rsid w:val="008465EF"/>
    <w:rsid w:val="00864BAB"/>
    <w:rsid w:val="0087430B"/>
    <w:rsid w:val="00880D0B"/>
    <w:rsid w:val="008929FC"/>
    <w:rsid w:val="00894C88"/>
    <w:rsid w:val="00895814"/>
    <w:rsid w:val="00896153"/>
    <w:rsid w:val="008B2CE0"/>
    <w:rsid w:val="008B5B28"/>
    <w:rsid w:val="008C1AAA"/>
    <w:rsid w:val="008C3EA5"/>
    <w:rsid w:val="008D2223"/>
    <w:rsid w:val="008D3FCE"/>
    <w:rsid w:val="008F213F"/>
    <w:rsid w:val="008F229C"/>
    <w:rsid w:val="008F49D4"/>
    <w:rsid w:val="008F4E88"/>
    <w:rsid w:val="008F56CA"/>
    <w:rsid w:val="00903EC1"/>
    <w:rsid w:val="00910801"/>
    <w:rsid w:val="009161EC"/>
    <w:rsid w:val="00930F79"/>
    <w:rsid w:val="00940C99"/>
    <w:rsid w:val="0094682B"/>
    <w:rsid w:val="009644FF"/>
    <w:rsid w:val="009660A9"/>
    <w:rsid w:val="00987AD1"/>
    <w:rsid w:val="009931D6"/>
    <w:rsid w:val="00993AC9"/>
    <w:rsid w:val="009A4BB1"/>
    <w:rsid w:val="009B4A7D"/>
    <w:rsid w:val="009B4DE0"/>
    <w:rsid w:val="009B56A5"/>
    <w:rsid w:val="009C31C6"/>
    <w:rsid w:val="009C3613"/>
    <w:rsid w:val="009D6E8F"/>
    <w:rsid w:val="009E0CF7"/>
    <w:rsid w:val="009E146C"/>
    <w:rsid w:val="009E1A10"/>
    <w:rsid w:val="009E43CD"/>
    <w:rsid w:val="00A00794"/>
    <w:rsid w:val="00A037CA"/>
    <w:rsid w:val="00A070AB"/>
    <w:rsid w:val="00A076CC"/>
    <w:rsid w:val="00A07758"/>
    <w:rsid w:val="00A1123A"/>
    <w:rsid w:val="00A21D3F"/>
    <w:rsid w:val="00A329E9"/>
    <w:rsid w:val="00A42179"/>
    <w:rsid w:val="00A66CAA"/>
    <w:rsid w:val="00A74F0A"/>
    <w:rsid w:val="00A847C5"/>
    <w:rsid w:val="00A84866"/>
    <w:rsid w:val="00A85BAB"/>
    <w:rsid w:val="00AA4FB7"/>
    <w:rsid w:val="00AA65A7"/>
    <w:rsid w:val="00AA7705"/>
    <w:rsid w:val="00AB54B1"/>
    <w:rsid w:val="00AC0CE5"/>
    <w:rsid w:val="00AC22B0"/>
    <w:rsid w:val="00AC3725"/>
    <w:rsid w:val="00AC59D6"/>
    <w:rsid w:val="00AD01C0"/>
    <w:rsid w:val="00AE3C36"/>
    <w:rsid w:val="00AE4279"/>
    <w:rsid w:val="00AF0AA6"/>
    <w:rsid w:val="00AF1195"/>
    <w:rsid w:val="00B00276"/>
    <w:rsid w:val="00B226A6"/>
    <w:rsid w:val="00B27997"/>
    <w:rsid w:val="00B32C17"/>
    <w:rsid w:val="00B362C9"/>
    <w:rsid w:val="00B37184"/>
    <w:rsid w:val="00B4307E"/>
    <w:rsid w:val="00B4481C"/>
    <w:rsid w:val="00B4706A"/>
    <w:rsid w:val="00B53687"/>
    <w:rsid w:val="00B6367F"/>
    <w:rsid w:val="00B6417A"/>
    <w:rsid w:val="00B76FDE"/>
    <w:rsid w:val="00B90909"/>
    <w:rsid w:val="00B955EF"/>
    <w:rsid w:val="00B95FC7"/>
    <w:rsid w:val="00BA289B"/>
    <w:rsid w:val="00BA2EEE"/>
    <w:rsid w:val="00BB0BA2"/>
    <w:rsid w:val="00BB7A3E"/>
    <w:rsid w:val="00BD0232"/>
    <w:rsid w:val="00BD2001"/>
    <w:rsid w:val="00BD3989"/>
    <w:rsid w:val="00BD7CF0"/>
    <w:rsid w:val="00BE4EB0"/>
    <w:rsid w:val="00BF0E88"/>
    <w:rsid w:val="00BF60BA"/>
    <w:rsid w:val="00C06EAA"/>
    <w:rsid w:val="00C155C1"/>
    <w:rsid w:val="00C2588D"/>
    <w:rsid w:val="00C25D5C"/>
    <w:rsid w:val="00C50A99"/>
    <w:rsid w:val="00C6115D"/>
    <w:rsid w:val="00C62127"/>
    <w:rsid w:val="00C65520"/>
    <w:rsid w:val="00C6581C"/>
    <w:rsid w:val="00C81E8F"/>
    <w:rsid w:val="00C84610"/>
    <w:rsid w:val="00C85C80"/>
    <w:rsid w:val="00CA7959"/>
    <w:rsid w:val="00CB5974"/>
    <w:rsid w:val="00CB7576"/>
    <w:rsid w:val="00CD46A8"/>
    <w:rsid w:val="00CE1560"/>
    <w:rsid w:val="00CE1E75"/>
    <w:rsid w:val="00CF2321"/>
    <w:rsid w:val="00D11CC5"/>
    <w:rsid w:val="00D12BE9"/>
    <w:rsid w:val="00D133AD"/>
    <w:rsid w:val="00D40F86"/>
    <w:rsid w:val="00D52DDB"/>
    <w:rsid w:val="00D562C0"/>
    <w:rsid w:val="00D82AC2"/>
    <w:rsid w:val="00D968E7"/>
    <w:rsid w:val="00DA0ED8"/>
    <w:rsid w:val="00DA37ED"/>
    <w:rsid w:val="00DB04F9"/>
    <w:rsid w:val="00DB7FC0"/>
    <w:rsid w:val="00DC60C1"/>
    <w:rsid w:val="00DC7FC2"/>
    <w:rsid w:val="00DD2843"/>
    <w:rsid w:val="00DD32BC"/>
    <w:rsid w:val="00DE3E3D"/>
    <w:rsid w:val="00DE425B"/>
    <w:rsid w:val="00DE5651"/>
    <w:rsid w:val="00E013B9"/>
    <w:rsid w:val="00E020B4"/>
    <w:rsid w:val="00E21FB3"/>
    <w:rsid w:val="00E326F4"/>
    <w:rsid w:val="00E43B60"/>
    <w:rsid w:val="00E47F16"/>
    <w:rsid w:val="00E508A5"/>
    <w:rsid w:val="00E545BB"/>
    <w:rsid w:val="00E60B98"/>
    <w:rsid w:val="00E711E2"/>
    <w:rsid w:val="00E9233D"/>
    <w:rsid w:val="00E966B2"/>
    <w:rsid w:val="00EB1EAC"/>
    <w:rsid w:val="00EC091F"/>
    <w:rsid w:val="00EC16FD"/>
    <w:rsid w:val="00EC3D57"/>
    <w:rsid w:val="00EC5C6E"/>
    <w:rsid w:val="00EC7955"/>
    <w:rsid w:val="00EE4850"/>
    <w:rsid w:val="00EE6780"/>
    <w:rsid w:val="00EE705C"/>
    <w:rsid w:val="00F07656"/>
    <w:rsid w:val="00F104A5"/>
    <w:rsid w:val="00F215C5"/>
    <w:rsid w:val="00F274B0"/>
    <w:rsid w:val="00F318D4"/>
    <w:rsid w:val="00F437AD"/>
    <w:rsid w:val="00F65ED9"/>
    <w:rsid w:val="00F75D4A"/>
    <w:rsid w:val="00F87783"/>
    <w:rsid w:val="00F96753"/>
    <w:rsid w:val="00FA30F8"/>
    <w:rsid w:val="00FA32A1"/>
    <w:rsid w:val="00FA3CD3"/>
    <w:rsid w:val="00FA779E"/>
    <w:rsid w:val="00FB45C5"/>
    <w:rsid w:val="00FC1809"/>
    <w:rsid w:val="00FC20A7"/>
    <w:rsid w:val="00FD43D5"/>
    <w:rsid w:val="00FE1E85"/>
    <w:rsid w:val="00FE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2609"/>
  </w:style>
  <w:style w:type="paragraph" w:styleId="Cmsor2">
    <w:name w:val="heading 2"/>
    <w:basedOn w:val="Norml"/>
    <w:link w:val="Cmsor2Char"/>
    <w:uiPriority w:val="9"/>
    <w:qFormat/>
    <w:rsid w:val="0029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917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465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465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623A"/>
  </w:style>
  <w:style w:type="paragraph" w:styleId="llb">
    <w:name w:val="footer"/>
    <w:basedOn w:val="Norml"/>
    <w:link w:val="llbChar"/>
    <w:uiPriority w:val="99"/>
    <w:unhideWhenUsed/>
    <w:rsid w:val="0022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623A"/>
  </w:style>
  <w:style w:type="paragraph" w:styleId="Buborkszveg">
    <w:name w:val="Balloon Text"/>
    <w:basedOn w:val="Norml"/>
    <w:link w:val="BuborkszvegChar"/>
    <w:uiPriority w:val="99"/>
    <w:semiHidden/>
    <w:unhideWhenUsed/>
    <w:rsid w:val="0022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623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2623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7430B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unhideWhenUsed/>
    <w:rsid w:val="00874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7430B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9175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9175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ho">
    <w:name w:val="ho"/>
    <w:basedOn w:val="Bekezdsalapbettpusa"/>
    <w:rsid w:val="0029175B"/>
  </w:style>
  <w:style w:type="character" w:customStyle="1" w:styleId="gd">
    <w:name w:val="gd"/>
    <w:basedOn w:val="Bekezdsalapbettpusa"/>
    <w:rsid w:val="0029175B"/>
  </w:style>
  <w:style w:type="character" w:customStyle="1" w:styleId="go">
    <w:name w:val="go"/>
    <w:basedOn w:val="Bekezdsalapbettpusa"/>
    <w:rsid w:val="0029175B"/>
  </w:style>
  <w:style w:type="character" w:customStyle="1" w:styleId="g3">
    <w:name w:val="g3"/>
    <w:basedOn w:val="Bekezdsalapbettpusa"/>
    <w:rsid w:val="0029175B"/>
  </w:style>
  <w:style w:type="character" w:customStyle="1" w:styleId="hb">
    <w:name w:val="hb"/>
    <w:basedOn w:val="Bekezdsalapbettpusa"/>
    <w:rsid w:val="0029175B"/>
  </w:style>
  <w:style w:type="character" w:customStyle="1" w:styleId="g2">
    <w:name w:val="g2"/>
    <w:basedOn w:val="Bekezdsalapbettpusa"/>
    <w:rsid w:val="0029175B"/>
  </w:style>
  <w:style w:type="character" w:customStyle="1" w:styleId="avw">
    <w:name w:val="avw"/>
    <w:basedOn w:val="Bekezdsalapbettpusa"/>
    <w:rsid w:val="0029175B"/>
  </w:style>
  <w:style w:type="character" w:styleId="Helyrzszveg">
    <w:name w:val="Placeholder Text"/>
    <w:basedOn w:val="Bekezdsalapbettpusa"/>
    <w:uiPriority w:val="99"/>
    <w:semiHidden/>
    <w:rsid w:val="00A037CA"/>
    <w:rPr>
      <w:color w:val="808080"/>
    </w:rPr>
  </w:style>
  <w:style w:type="character" w:customStyle="1" w:styleId="Cmsor4Char">
    <w:name w:val="Címsor 4 Char"/>
    <w:basedOn w:val="Bekezdsalapbettpusa"/>
    <w:link w:val="Cmsor4"/>
    <w:uiPriority w:val="9"/>
    <w:rsid w:val="008465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8465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w-headline">
    <w:name w:val="mw-headline"/>
    <w:basedOn w:val="Bekezdsalapbettpusa"/>
    <w:rsid w:val="008465EF"/>
  </w:style>
  <w:style w:type="character" w:customStyle="1" w:styleId="mw-editsection">
    <w:name w:val="mw-editsection"/>
    <w:basedOn w:val="Bekezdsalapbettpusa"/>
    <w:rsid w:val="008465EF"/>
  </w:style>
  <w:style w:type="character" w:customStyle="1" w:styleId="mw-editsection-bracket">
    <w:name w:val="mw-editsection-bracket"/>
    <w:basedOn w:val="Bekezdsalapbettpusa"/>
    <w:rsid w:val="008465EF"/>
  </w:style>
  <w:style w:type="character" w:styleId="Mrltotthiperhivatkozs">
    <w:name w:val="FollowedHyperlink"/>
    <w:basedOn w:val="Bekezdsalapbettpusa"/>
    <w:uiPriority w:val="99"/>
    <w:semiHidden/>
    <w:unhideWhenUsed/>
    <w:rsid w:val="008465EF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84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606B1E"/>
    <w:rPr>
      <w:rFonts w:eastAsiaTheme="minorEastAsia" w:cstheme="minorBidi"/>
      <w:bCs w:val="0"/>
      <w:iCs w:val="0"/>
      <w:szCs w:val="22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5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0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70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05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32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7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5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8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43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92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8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36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12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00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83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86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83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18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017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87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11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3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27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41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97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37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3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9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30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71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152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6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86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69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827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795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934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369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17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8273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0640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2839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4768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9350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8232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6498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0453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9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032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677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123050672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7384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</w:divsChild>
    </w:div>
    <w:div w:id="747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814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3673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58707866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6105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125123483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1312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145968680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0176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144253259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172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171954913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6009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205654126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8991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</w:divsChild>
    </w:div>
    <w:div w:id="1573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ASVANY.H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EAVYCONCRETE.E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vyconcrete.eu" TargetMode="External"/><Relationship Id="rId2" Type="http://schemas.openxmlformats.org/officeDocument/2006/relationships/hyperlink" Target="http://www.hunasvany.hu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hunasvanyfeldolgozo@gmail.co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title>
      <c:tx>
        <c:rich>
          <a:bodyPr/>
          <a:lstStyle/>
          <a:p>
            <a:pPr>
              <a:defRPr sz="21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hu-HU"/>
              <a:t>Rudabányai vasérces meddőhányó átlagos ásványi összetétele 
tömeg %-ban 83 mintavétel alapján</a:t>
            </a:r>
          </a:p>
        </c:rich>
      </c:tx>
      <c:layout>
        <c:manualLayout>
          <c:xMode val="edge"/>
          <c:yMode val="edge"/>
          <c:x val="0.11210191082802548"/>
          <c:y val="1.5479876160990713E-3"/>
        </c:manualLayout>
      </c:layout>
      <c:spPr>
        <a:noFill/>
        <a:ln w="25399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5159235668789869"/>
          <c:y val="0.48142414860681132"/>
          <c:w val="0.81656050955414017"/>
          <c:h val="0.3947368421052636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8035844589430253"/>
                  <c:y val="-0.16165699128236624"/>
                </c:manualLayout>
              </c:layout>
              <c:tx>
                <c:rich>
                  <a:bodyPr/>
                  <a:lstStyle/>
                  <a:p>
                    <a:r>
                      <a:rPr lang="hu-HU"/>
                      <a:t>Barit 18,33%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-5.3058113108307211E-3"/>
                  <c:y val="0.16387962534094974"/>
                </c:manualLayout>
              </c:layout>
              <c:tx>
                <c:rich>
                  <a:bodyPr/>
                  <a:lstStyle/>
                  <a:p>
                    <a:pPr>
                      <a:defRPr sz="167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hu-HU"/>
                      <a:t>Vasércek 21,55%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</c:dLbl>
            <c:dLbl>
              <c:idx val="2"/>
              <c:tx>
                <c:rich>
                  <a:bodyPr/>
                  <a:lstStyle/>
                  <a:p>
                    <a:r>
                      <a:rPr lang="hu-HU"/>
                      <a:t>Dolomit
35,33%</a:t>
                    </a:r>
                  </a:p>
                </c:rich>
              </c:tx>
            </c:dLbl>
            <c:dLbl>
              <c:idx val="3"/>
              <c:tx>
                <c:rich>
                  <a:bodyPr/>
                  <a:lstStyle/>
                  <a:p>
                    <a:r>
                      <a:rPr lang="hu-HU"/>
                      <a:t>Kvarc 7,66%</a:t>
                    </a:r>
                  </a:p>
                </c:rich>
              </c:tx>
            </c:dLbl>
            <c:dLbl>
              <c:idx val="4"/>
              <c:tx>
                <c:rich>
                  <a:bodyPr/>
                  <a:lstStyle/>
                  <a:p>
                    <a:r>
                      <a:rPr lang="hu-HU"/>
                      <a:t>Egyéb 17,13%</a:t>
                    </a:r>
                  </a:p>
                </c:rich>
              </c:tx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hu-HU"/>
              </a:p>
            </c:txPr>
            <c:showVal val="1"/>
            <c:showCatName val="1"/>
            <c:showLeaderLines val="1"/>
          </c:dLbls>
          <c:cat>
            <c:strRef>
              <c:f>Sheet1!$B$1:$F$1</c:f>
              <c:strCache>
                <c:ptCount val="5"/>
                <c:pt idx="0">
                  <c:v>Barit</c:v>
                </c:pt>
                <c:pt idx="1">
                  <c:v>Vasércek</c:v>
                </c:pt>
                <c:pt idx="2">
                  <c:v>Dolomit</c:v>
                </c:pt>
                <c:pt idx="3">
                  <c:v>Kvarc</c:v>
                </c:pt>
                <c:pt idx="4">
                  <c:v>Egyéb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18.329999999999988</c:v>
                </c:pt>
                <c:pt idx="1">
                  <c:v>21.55</c:v>
                </c:pt>
                <c:pt idx="2">
                  <c:v>35.33</c:v>
                </c:pt>
                <c:pt idx="3">
                  <c:v>7.6599999999999975</c:v>
                </c:pt>
                <c:pt idx="4">
                  <c:v>17.130000000000031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hu-HU"/>
              </a:p>
            </c:txPr>
            <c:showVal val="1"/>
            <c:showCatName val="1"/>
            <c:showLeaderLines val="1"/>
          </c:dLbls>
          <c:cat>
            <c:strRef>
              <c:f>Sheet1!$B$1:$F$1</c:f>
              <c:strCache>
                <c:ptCount val="5"/>
                <c:pt idx="0">
                  <c:v>Barit</c:v>
                </c:pt>
                <c:pt idx="1">
                  <c:v>Vasércek</c:v>
                </c:pt>
                <c:pt idx="2">
                  <c:v>Dolomit</c:v>
                </c:pt>
                <c:pt idx="3">
                  <c:v>Kvarc</c:v>
                </c:pt>
                <c:pt idx="4">
                  <c:v>Egyéb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hu-HU"/>
              </a:p>
            </c:txPr>
            <c:showVal val="1"/>
            <c:showCatName val="1"/>
            <c:showLeaderLines val="1"/>
          </c:dLbls>
          <c:cat>
            <c:strRef>
              <c:f>Sheet1!$B$1:$F$1</c:f>
              <c:strCache>
                <c:ptCount val="5"/>
                <c:pt idx="0">
                  <c:v>Barit</c:v>
                </c:pt>
                <c:pt idx="1">
                  <c:v>Vasércek</c:v>
                </c:pt>
                <c:pt idx="2">
                  <c:v>Dolomit</c:v>
                </c:pt>
                <c:pt idx="3">
                  <c:v>Kvarc</c:v>
                </c:pt>
                <c:pt idx="4">
                  <c:v>Egyéb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Val val="1"/>
          <c:showCatName val="1"/>
        </c:dLbls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hu-HU"/>
    </a:p>
  </c:txPr>
  <c:externalData r:id="rId1"/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8ED1B-32E1-4C1B-9463-8372620E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881</Words>
  <Characters>6079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István</dc:creator>
  <cp:lastModifiedBy>Varga István</cp:lastModifiedBy>
  <cp:revision>2</cp:revision>
  <cp:lastPrinted>2019-03-25T18:56:00Z</cp:lastPrinted>
  <dcterms:created xsi:type="dcterms:W3CDTF">2020-05-04T19:45:00Z</dcterms:created>
  <dcterms:modified xsi:type="dcterms:W3CDTF">2020-05-04T19:45:00Z</dcterms:modified>
</cp:coreProperties>
</file>